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4" w:rsidRPr="00C753F5" w:rsidRDefault="00214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8" w:rsidRPr="00C753F5" w:rsidRDefault="00214974" w:rsidP="00D2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F5">
        <w:rPr>
          <w:rFonts w:ascii="Times New Roman" w:hAnsi="Times New Roman" w:cs="Times New Roman"/>
          <w:b/>
          <w:sz w:val="24"/>
          <w:szCs w:val="24"/>
        </w:rPr>
        <w:t xml:space="preserve">Határozati javaslat </w:t>
      </w:r>
    </w:p>
    <w:p w:rsidR="00214974" w:rsidRPr="00C753F5" w:rsidRDefault="00214974" w:rsidP="00D2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F5">
        <w:rPr>
          <w:rFonts w:ascii="Times New Roman" w:hAnsi="Times New Roman" w:cs="Times New Roman"/>
          <w:b/>
          <w:sz w:val="24"/>
          <w:szCs w:val="24"/>
        </w:rPr>
        <w:t>a Kari SzMSz I. és III. kötetének módosítására</w:t>
      </w:r>
    </w:p>
    <w:p w:rsidR="00D22908" w:rsidRPr="00C753F5" w:rsidRDefault="00D22908" w:rsidP="00D2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8" w:rsidRPr="00C753F5" w:rsidRDefault="00D22908" w:rsidP="00D22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F5">
        <w:rPr>
          <w:rFonts w:ascii="Times New Roman" w:hAnsi="Times New Roman" w:cs="Times New Roman"/>
          <w:sz w:val="24"/>
          <w:szCs w:val="24"/>
        </w:rPr>
        <w:t xml:space="preserve">A Kari Tanács 2013. június 19-i ülésén a javaslat nem kapta meg a szükséges </w:t>
      </w:r>
      <w:r w:rsidR="004A3C1B" w:rsidRPr="00C753F5">
        <w:rPr>
          <w:rFonts w:ascii="Times New Roman" w:hAnsi="Times New Roman" w:cs="Times New Roman"/>
          <w:sz w:val="24"/>
          <w:szCs w:val="24"/>
        </w:rPr>
        <w:t>támogatást (jelenlévők 2/3-a).</w:t>
      </w:r>
      <w:r w:rsidR="004B73CD" w:rsidRPr="00C753F5">
        <w:rPr>
          <w:rFonts w:ascii="Times New Roman" w:hAnsi="Times New Roman" w:cs="Times New Roman"/>
          <w:sz w:val="24"/>
          <w:szCs w:val="24"/>
        </w:rPr>
        <w:t xml:space="preserve"> A javaslatot átdolgozott formában terjesztem ismét a Tanács elé.</w:t>
      </w:r>
    </w:p>
    <w:p w:rsidR="00D22908" w:rsidRPr="00C753F5" w:rsidRDefault="00D22908" w:rsidP="00D22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4974" w:rsidRPr="00C753F5" w:rsidRDefault="00214974">
      <w:pPr>
        <w:jc w:val="both"/>
        <w:rPr>
          <w:szCs w:val="24"/>
        </w:rPr>
      </w:pPr>
      <w:r w:rsidRPr="00C753F5">
        <w:rPr>
          <w:rFonts w:ascii="Times New Roman" w:hAnsi="Times New Roman" w:cs="Times New Roman"/>
          <w:b/>
          <w:sz w:val="28"/>
          <w:szCs w:val="28"/>
        </w:rPr>
        <w:t>I. kötet</w:t>
      </w: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ind w:left="1080"/>
              <w:jc w:val="both"/>
              <w:rPr>
                <w:szCs w:val="24"/>
              </w:rPr>
            </w:pPr>
            <w:r w:rsidRPr="00C753F5">
              <w:rPr>
                <w:szCs w:val="24"/>
              </w:rPr>
              <w:t>Jelenlegi szöveg</w:t>
            </w: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jc w:val="center"/>
              <w:rPr>
                <w:szCs w:val="24"/>
              </w:rPr>
            </w:pPr>
            <w:r w:rsidRPr="00C753F5">
              <w:rPr>
                <w:rFonts w:ascii="Times New Roman" w:hAnsi="Times New Roman" w:cs="Times New Roman"/>
                <w:b/>
                <w:sz w:val="24"/>
                <w:szCs w:val="24"/>
              </w:rPr>
              <w:t>Módosítási javaslat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left="57" w:firstLine="0"/>
              <w:rPr>
                <w:szCs w:val="24"/>
              </w:rPr>
            </w:pPr>
            <w:r w:rsidRPr="00C753F5">
              <w:rPr>
                <w:szCs w:val="24"/>
              </w:rPr>
              <w:t xml:space="preserve">2.§ (2) </w:t>
            </w:r>
            <w:r w:rsidRPr="00C753F5">
              <w:t>Az intézetek intézeti tanszékekből és más, nem önálló szervezeti egységekből (központ, labor), valamint más intézményekbe kihelyezett egységekből állnak.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ind w:left="1080"/>
              <w:jc w:val="both"/>
              <w:rPr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jc w:val="both"/>
            </w:pPr>
            <w:r w:rsidRPr="00C753F5">
              <w:rPr>
                <w:rFonts w:ascii="Times New Roman" w:hAnsi="Times New Roman" w:cs="Times New Roman"/>
              </w:rPr>
              <w:t xml:space="preserve">2. § (2) Az intézetek intézeti tanszékekből és más, nem önálló szervezeti egységekből (központ, labor), </w:t>
            </w:r>
            <w:r w:rsidRPr="00C753F5">
              <w:rPr>
                <w:rFonts w:ascii="Comic Sans MS" w:hAnsi="Comic Sans MS" w:cs="Comic Sans MS"/>
                <w:b/>
                <w:strike/>
              </w:rPr>
              <w:t xml:space="preserve">valamint </w:t>
            </w:r>
            <w:r w:rsidRPr="00C753F5">
              <w:rPr>
                <w:rFonts w:ascii="Times New Roman" w:hAnsi="Times New Roman" w:cs="Times New Roman"/>
              </w:rPr>
              <w:t>más intézményekbe kihelyezett egységekből</w:t>
            </w:r>
            <w:r w:rsidR="00480457" w:rsidRPr="00C753F5">
              <w:rPr>
                <w:rFonts w:ascii="Comic Sans MS" w:hAnsi="Comic Sans MS" w:cs="Times New Roman"/>
                <w:b/>
              </w:rPr>
              <w:t>,</w:t>
            </w:r>
            <w:r w:rsidRPr="00C753F5">
              <w:t xml:space="preserve"> </w:t>
            </w:r>
            <w:r w:rsidRPr="00C753F5">
              <w:rPr>
                <w:rFonts w:ascii="Comic Sans MS" w:hAnsi="Comic Sans MS" w:cs="Comic Sans MS"/>
                <w:b/>
              </w:rPr>
              <w:t xml:space="preserve">továbbá </w:t>
            </w:r>
            <w:r w:rsidR="00480457" w:rsidRPr="00C753F5">
              <w:rPr>
                <w:rFonts w:ascii="Comic Sans MS" w:hAnsi="Comic Sans MS" w:cs="Comic Sans MS"/>
                <w:b/>
              </w:rPr>
              <w:t>szervezeti egységnek nem m</w:t>
            </w:r>
            <w:r w:rsidR="00447AAF" w:rsidRPr="00C753F5">
              <w:rPr>
                <w:rFonts w:ascii="Comic Sans MS" w:hAnsi="Comic Sans MS" w:cs="Comic Sans MS"/>
                <w:b/>
              </w:rPr>
              <w:t>inő</w:t>
            </w:r>
            <w:r w:rsidR="00480457" w:rsidRPr="00C753F5">
              <w:rPr>
                <w:rFonts w:ascii="Comic Sans MS" w:hAnsi="Comic Sans MS" w:cs="Comic Sans MS"/>
                <w:b/>
              </w:rPr>
              <w:t>sülő</w:t>
            </w:r>
            <w:r w:rsidRPr="00C753F5">
              <w:rPr>
                <w:rFonts w:ascii="Comic Sans MS" w:hAnsi="Comic Sans MS" w:cs="Comic Sans MS"/>
                <w:b/>
              </w:rPr>
              <w:t xml:space="preserve"> csoportokból</w:t>
            </w:r>
            <w:r w:rsidR="00480457" w:rsidRPr="00C753F5">
              <w:rPr>
                <w:rFonts w:ascii="Comic Sans MS" w:hAnsi="Comic Sans MS" w:cs="Comic Sans MS"/>
                <w:b/>
              </w:rPr>
              <w:t xml:space="preserve"> (laboratórium)</w:t>
            </w:r>
            <w:r w:rsidRPr="00C753F5">
              <w:t xml:space="preserve"> </w:t>
            </w:r>
            <w:r w:rsidRPr="00C753F5">
              <w:rPr>
                <w:rFonts w:ascii="Times New Roman" w:hAnsi="Times New Roman" w:cs="Times New Roman"/>
              </w:rPr>
              <w:t>állnak.</w:t>
            </w:r>
          </w:p>
          <w:p w:rsidR="00214974" w:rsidRPr="00C753F5" w:rsidRDefault="00214974" w:rsidP="00334B36">
            <w:pPr>
              <w:spacing w:after="0"/>
              <w:jc w:val="both"/>
            </w:pPr>
          </w:p>
          <w:p w:rsidR="00214974" w:rsidRPr="00C753F5" w:rsidRDefault="00214974" w:rsidP="00334B36">
            <w:pPr>
              <w:spacing w:after="0"/>
              <w:jc w:val="both"/>
            </w:pPr>
            <w:r w:rsidRPr="00C753F5">
              <w:rPr>
                <w:u w:val="single"/>
              </w:rPr>
              <w:t>Indoklás:</w:t>
            </w:r>
            <w:r w:rsidRPr="00C753F5">
              <w:t xml:space="preserve"> Ez a tényleges helyzet. Például a Kémiai Intézetben meglévő laboratóriumok ilyen nem szervez</w:t>
            </w:r>
            <w:r w:rsidR="000E15C9" w:rsidRPr="00C753F5">
              <w:t>eti egységként működő csoportok, ugyanakkor laboratórium működhetne nem önálló szervezeti egységként is.</w:t>
            </w:r>
          </w:p>
          <w:p w:rsidR="00125681" w:rsidRPr="00C753F5" w:rsidRDefault="0000533B" w:rsidP="00334B36">
            <w:pPr>
              <w:spacing w:after="0"/>
              <w:jc w:val="both"/>
            </w:pPr>
            <w:r w:rsidRPr="00C753F5">
              <w:t>Az ELTE SzMsz I. kötet 23.§ (1) –(2) bekezdésének megfelelően történt a módosítás szövegezése.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t>5.§ (1) Az intézeti tanács választott tagjainak mandátuma három, a HÖK által delegált tagoké egy évre szól.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 w:rsidP="00380F33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t xml:space="preserve">5.§ (1) Az intézeti tanács választott tagjainak mandátuma három, a HÖK </w:t>
            </w:r>
            <w:r w:rsidRPr="00C753F5">
              <w:rPr>
                <w:rFonts w:ascii="Comic Sans MS" w:hAnsi="Comic Sans MS" w:cs="Comic Sans MS"/>
              </w:rPr>
              <w:t xml:space="preserve">és a Doktorandusz Önkormányzat </w:t>
            </w:r>
            <w:r w:rsidRPr="00C753F5">
              <w:rPr>
                <w:b w:val="0"/>
              </w:rPr>
              <w:t>által delegált tagoké egy évre szól.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t>6. § Az intézeti tanács ülései — ha a tanács külön határozatában zárt ülést nem rendel el — az intézethez tartozó oktatók, kutatók, más alkalmazottak, valamint a kari HÖK választmányának tagjai és a szakterület választott képviselői számára nyilvánosak.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 w:rsidP="00380F33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t>6. § Az intézeti tanács ülései — ha a tanács külön határozatában zárt ülést nem rendel el — az intézethez tartozó oktatók, kutatók, más alkalmazottak, valamint a kari HÖK választmányának tagjai</w:t>
            </w:r>
            <w:r w:rsidRPr="00C753F5">
              <w:t>,</w:t>
            </w:r>
            <w:r w:rsidRPr="00C753F5">
              <w:rPr>
                <w:b w:val="0"/>
              </w:rPr>
              <w:t xml:space="preserve"> </w:t>
            </w:r>
            <w:r w:rsidRPr="00C753F5">
              <w:rPr>
                <w:rFonts w:ascii="Comic Sans MS" w:hAnsi="Comic Sans MS" w:cs="Comic Sans MS"/>
              </w:rPr>
              <w:t>a kari Doktorandusz Önkormányzat</w:t>
            </w:r>
            <w:r w:rsidRPr="00C753F5">
              <w:rPr>
                <w:b w:val="0"/>
              </w:rPr>
              <w:t xml:space="preserve"> </w:t>
            </w:r>
            <w:r w:rsidRPr="00C753F5">
              <w:rPr>
                <w:rFonts w:ascii="Comic Sans MS" w:hAnsi="Comic Sans MS" w:cs="Comic Sans MS"/>
              </w:rPr>
              <w:t xml:space="preserve">képviselői </w:t>
            </w:r>
            <w:r w:rsidRPr="00C753F5">
              <w:rPr>
                <w:b w:val="0"/>
              </w:rPr>
              <w:t>és a szakterület választott képviselői számára nyilvánosak.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t>7.§ (2) Az intézetigazgatói pályázatot az intézethez tartozó oktatók, kutatók értekezlete véleményezi.</w:t>
            </w:r>
          </w:p>
          <w:p w:rsidR="00214974" w:rsidRPr="00C753F5" w:rsidRDefault="00214974">
            <w:pPr>
              <w:pStyle w:val="Bekezds0"/>
              <w:spacing w:before="0"/>
              <w:ind w:firstLine="902"/>
            </w:pPr>
            <w:r w:rsidRPr="00C753F5">
              <w:t>A Kari Tanács az intézethez tartozó oktatók, kutatók értekezlete titkos szavazással kialakított véleményének ismeretében javaslatot tesz a megbízásra.</w:t>
            </w:r>
          </w:p>
          <w:p w:rsidR="00AE3E44" w:rsidRDefault="00AE3E44">
            <w:pPr>
              <w:pStyle w:val="Bekezds0"/>
              <w:spacing w:before="0"/>
              <w:ind w:firstLine="902"/>
            </w:pPr>
          </w:p>
          <w:p w:rsidR="00214974" w:rsidRPr="00C753F5" w:rsidRDefault="00214974">
            <w:pPr>
              <w:pStyle w:val="Bekezds0"/>
              <w:spacing w:before="0"/>
              <w:ind w:firstLine="902"/>
            </w:pPr>
            <w:r w:rsidRPr="00C753F5">
              <w:lastRenderedPageBreak/>
              <w:t>Az intézetigazgatót az összoktatói értekezlet véleményét, a Kari Tanács javaslatát és a Szenátus véleményét is megismerve a dékán bízza meg. Ha a pályázato(ka)t véleményező, javaslatot tevő testületek egybehangzó álláspontot fogalmaztak meg, akkor a dékán a megbízás során nem térhet el ettől. Ha a testületek állásfoglalása eltérő, akkor a dékán az álláspontok mérlegelése után hozza meg döntését, azonban arról és annak indokairól a megbízás átadása előtt írásban tájékoztatnia kell a Kari Tanács tagjait.</w:t>
            </w:r>
          </w:p>
          <w:p w:rsidR="00214974" w:rsidRPr="00C753F5" w:rsidRDefault="00214974">
            <w:pPr>
              <w:pStyle w:val="Bekezds0"/>
              <w:spacing w:before="0"/>
              <w:ind w:firstLine="902"/>
            </w:pPr>
            <w:r w:rsidRPr="00C753F5">
              <w:t>A megbízás három évre szól és pályázat útján többször megismételhető.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 w:rsidP="006232CA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lastRenderedPageBreak/>
              <w:t>7.§ (2) Az intézetigazgatói pályázatot az intézethez tartozó oktatók, kutatók értekezlete véleményezi.</w:t>
            </w:r>
          </w:p>
          <w:p w:rsidR="00214974" w:rsidRDefault="00214974" w:rsidP="006232CA">
            <w:pPr>
              <w:pStyle w:val="Bekezds0"/>
              <w:spacing w:before="0"/>
              <w:ind w:firstLine="902"/>
            </w:pPr>
            <w:r w:rsidRPr="00C753F5">
              <w:t>A Kari Tanács az intézethez tartozó oktatók, kutatók értekezlete titkos szavazással kialakított véleményének ismeretében javaslatot tesz a megbízásra.</w:t>
            </w:r>
          </w:p>
          <w:p w:rsidR="002939F7" w:rsidRPr="00C753F5" w:rsidRDefault="002939F7" w:rsidP="006232CA">
            <w:pPr>
              <w:pStyle w:val="Bekezds0"/>
              <w:spacing w:before="0"/>
              <w:ind w:firstLine="902"/>
            </w:pPr>
          </w:p>
          <w:p w:rsidR="00214974" w:rsidRPr="00C753F5" w:rsidRDefault="00214974" w:rsidP="006232CA">
            <w:pPr>
              <w:pStyle w:val="Bekezds0"/>
              <w:spacing w:before="0"/>
              <w:ind w:firstLine="902"/>
            </w:pPr>
            <w:r w:rsidRPr="00C753F5">
              <w:lastRenderedPageBreak/>
              <w:t>Az intézetigazgatót az összoktatói értekezlet véleményét, a Kari Tanács javaslatát és a Szenátus véleményét is megismerve a dékán bízza meg. Ha a pályázato(ka)t véleményező, javaslatot tevő testületek egybehangzó álláspontot fogalmaztak meg, akkor a dékán a megbízás során nem térhet el ettől. Ha a testületek állásfoglalása eltérő, akkor a dékán az álláspontok mérlegelése után hozza meg döntését, azonban arról és annak indokairól a megbízás átadása előtt írásban tájékoztatnia kell a Kari Tanács tagjait.</w:t>
            </w:r>
          </w:p>
          <w:p w:rsidR="00214974" w:rsidRPr="00C753F5" w:rsidRDefault="00214974" w:rsidP="006232CA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lang w:eastAsia="hu-HU"/>
              </w:rPr>
            </w:pPr>
            <w:r w:rsidRPr="00C753F5">
              <w:rPr>
                <w:b w:val="0"/>
              </w:rPr>
              <w:t>A megbízás három</w:t>
            </w:r>
            <w:r w:rsidRPr="00C753F5">
              <w:rPr>
                <w:rFonts w:ascii="Comic Sans MS" w:hAnsi="Comic Sans MS" w:cs="Comic Sans MS"/>
              </w:rPr>
              <w:t>-öt</w:t>
            </w:r>
            <w:r w:rsidRPr="00C753F5">
              <w:rPr>
                <w:b w:val="0"/>
              </w:rPr>
              <w:t xml:space="preserve"> évre szól és pályázat útján többször megismételhető.</w:t>
            </w:r>
          </w:p>
          <w:p w:rsidR="00214974" w:rsidRPr="00C753F5" w:rsidRDefault="00214974" w:rsidP="006232CA">
            <w:pPr>
              <w:spacing w:after="0"/>
              <w:rPr>
                <w:lang w:eastAsia="hu-HU"/>
              </w:rPr>
            </w:pPr>
          </w:p>
          <w:p w:rsidR="00214974" w:rsidRPr="00C753F5" w:rsidRDefault="00214974" w:rsidP="006232CA">
            <w:pPr>
              <w:spacing w:after="0"/>
              <w:jc w:val="both"/>
            </w:pPr>
            <w:r w:rsidRPr="00C753F5">
              <w:rPr>
                <w:u w:val="single"/>
                <w:lang w:eastAsia="hu-HU"/>
              </w:rPr>
              <w:t xml:space="preserve">INDOKLÁS: </w:t>
            </w:r>
            <w:r w:rsidRPr="00C753F5">
              <w:rPr>
                <w:lang w:eastAsia="hu-HU"/>
              </w:rPr>
              <w:t>Az ELTE SZMSz-ből kikerül az a rendelkezés, hogy a kari szabályzatok 5 évnél rövidebb időben határozhatják meg a megbízatás időtartamát.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lastRenderedPageBreak/>
              <w:t>7.§ (3) Eredménytelen intézetigazgatói pályázat esetén a vezetői teendők ellátására, az intézeti tanács felterjesztésére, az újabb pályázat elbírálásáig a dékán ideiglenes megbízást ad ki. Az ideiglenes megbízást a vezetői megbízás ismétlésekor nem lehet beszámítani.</w:t>
            </w: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7. § (3) Eredménytelen intézetigazgatói pályázat esetén a vezetői teendők ellátására, 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az intézeti tanács felterjesztésére,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az újabb pályázat elbírálásáig a dékán legfeljebb 6 hónapra szóló ideiglenes megbízást ad ki. Az ideiglenes megbízást a vezetői megbízás ismé</w:t>
            </w:r>
            <w:r w:rsidR="0075441A" w:rsidRPr="00C753F5">
              <w:rPr>
                <w:rFonts w:ascii="Times New Roman" w:hAnsi="Times New Roman" w:cs="Times New Roman"/>
                <w:sz w:val="24"/>
                <w:szCs w:val="24"/>
              </w:rPr>
              <w:t>tlésekor nem lehet beszámítani.</w:t>
            </w:r>
          </w:p>
          <w:p w:rsidR="00214974" w:rsidRPr="00C753F5" w:rsidRDefault="00214974" w:rsidP="00D35028">
            <w:pPr>
              <w:pStyle w:val="cmkzpre"/>
              <w:tabs>
                <w:tab w:val="left" w:pos="851"/>
              </w:tabs>
              <w:spacing w:before="0" w:after="0"/>
              <w:jc w:val="both"/>
            </w:pPr>
            <w:r w:rsidRPr="00C753F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Indoklás:</w:t>
            </w:r>
            <w:r w:rsidR="00D07DBD" w:rsidRPr="00C753F5">
              <w:rPr>
                <w:rFonts w:ascii="Calibri" w:hAnsi="Calibri" w:cs="Calibri"/>
                <w:b w:val="0"/>
                <w:sz w:val="22"/>
                <w:szCs w:val="22"/>
              </w:rPr>
              <w:t xml:space="preserve"> Ha az Intézet</w:t>
            </w:r>
            <w:r w:rsidRPr="00C753F5">
              <w:rPr>
                <w:rFonts w:ascii="Calibri" w:hAnsi="Calibri" w:cs="Calibri"/>
                <w:b w:val="0"/>
                <w:sz w:val="22"/>
                <w:szCs w:val="22"/>
              </w:rPr>
              <w:t xml:space="preserve"> megosztottsága </w:t>
            </w:r>
            <w:r w:rsidR="00D35028" w:rsidRPr="00C753F5">
              <w:rPr>
                <w:rFonts w:ascii="Calibri" w:hAnsi="Calibri" w:cs="Calibri"/>
                <w:b w:val="0"/>
                <w:sz w:val="22"/>
                <w:szCs w:val="22"/>
              </w:rPr>
              <w:t xml:space="preserve">vagy alkalmas jelölt hiánya miatt </w:t>
            </w:r>
            <w:r w:rsidRPr="00C753F5">
              <w:rPr>
                <w:rFonts w:ascii="Calibri" w:hAnsi="Calibri" w:cs="Calibri"/>
                <w:b w:val="0"/>
                <w:sz w:val="22"/>
                <w:szCs w:val="22"/>
              </w:rPr>
              <w:t>lesz eredménytelen az igazgatói pályázat, akkor értelmetlen az Intézeti Tanács felterjesztését megkövetelni az ideiglenes megbízás kiadásakor.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firstLine="0"/>
            </w:pPr>
            <w:r w:rsidRPr="00C753F5">
              <w:t>9.§ (2) Az intézeti tanszék vezetőjének személyére a beérkezett belső pályázatok alapján és a megbízás időtartamára az intézeti tanács az intézeti tanszék véleményére figyelemmel tesz javaslatot. Az intézeti tanszék vezetőjét a Kari Tanács véleménye ismeretében a dékán bízza meg.</w:t>
            </w:r>
          </w:p>
          <w:p w:rsidR="00214974" w:rsidRPr="00C753F5" w:rsidRDefault="00214974">
            <w:pPr>
              <w:pStyle w:val="Bekezds0"/>
              <w:spacing w:before="0"/>
              <w:ind w:firstLine="900"/>
            </w:pPr>
            <w:r w:rsidRPr="00C753F5">
              <w:t>A felterjesztés kialakításának részletes szabályait az intézet működését meghatározó dékáni utasításban kell meghatározni.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</w:p>
          <w:p w:rsidR="00214974" w:rsidRPr="00C753F5" w:rsidRDefault="00214974">
            <w:pPr>
              <w:rPr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firstLine="0"/>
            </w:pPr>
            <w:r w:rsidRPr="00C753F5">
              <w:t xml:space="preserve">9.§ (2) Az intézeti tanszék vezetőjének személyére a beérkezett </w:t>
            </w:r>
            <w:r w:rsidRPr="00C753F5">
              <w:rPr>
                <w:rFonts w:ascii="Comic Sans MS" w:hAnsi="Comic Sans MS" w:cs="Comic Sans MS"/>
                <w:b/>
                <w:strike/>
              </w:rPr>
              <w:t>belső</w:t>
            </w:r>
            <w:r w:rsidRPr="00C753F5">
              <w:t xml:space="preserve"> pályázatok alapján és a megbízás időtartamára az intézeti tanács az intézeti tanszék véleményére figyelemmel tesz javaslatot. Az intézeti tanszék vezetőjét a Kari Tanács véleménye ismeretében a dékán bízza meg.</w:t>
            </w:r>
          </w:p>
          <w:p w:rsidR="00214974" w:rsidRPr="00C753F5" w:rsidRDefault="00214974">
            <w:pPr>
              <w:pStyle w:val="Bekezds0"/>
              <w:spacing w:before="0"/>
              <w:ind w:firstLine="900"/>
            </w:pPr>
            <w:r w:rsidRPr="00C753F5">
              <w:t>A felterjesztés kialakításának részletes szabályait az intézet működését meghatározó dékáni utasításban kell meghatározni.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</w:p>
          <w:p w:rsidR="00214974" w:rsidRPr="00C753F5" w:rsidRDefault="00214974">
            <w:pPr>
              <w:jc w:val="both"/>
            </w:pPr>
            <w:r w:rsidRPr="00C753F5">
              <w:rPr>
                <w:u w:val="single"/>
                <w:lang w:eastAsia="hu-HU"/>
              </w:rPr>
              <w:t>INDOKLÁS:</w:t>
            </w:r>
            <w:r w:rsidRPr="00C753F5">
              <w:rPr>
                <w:lang w:eastAsia="hu-HU"/>
              </w:rPr>
              <w:t xml:space="preserve"> ELTE SZMSZ III. kötet 9. § (1) b) és (2) bekezdése, 83.§ (6) bekezdése szerint minden </w:t>
            </w:r>
            <w:r w:rsidRPr="00C753F5">
              <w:rPr>
                <w:lang w:eastAsia="hu-HU"/>
              </w:rPr>
              <w:lastRenderedPageBreak/>
              <w:t>vezetői munkakör csak nyilvános pályázat alapján tölthető be, amelyet az NKI honlapján meg kell jelentetni.</w:t>
            </w:r>
          </w:p>
        </w:tc>
      </w:tr>
      <w:tr w:rsidR="00EB6FC5" w:rsidRPr="00C753F5">
        <w:tc>
          <w:tcPr>
            <w:tcW w:w="4605" w:type="dxa"/>
            <w:shd w:val="clear" w:color="auto" w:fill="auto"/>
          </w:tcPr>
          <w:p w:rsidR="00EB6FC5" w:rsidRPr="00C753F5" w:rsidRDefault="004A2D37" w:rsidP="00EB6FC5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  <w:r w:rsidRPr="00C753F5">
              <w:rPr>
                <w:b w:val="0"/>
              </w:rPr>
              <w:lastRenderedPageBreak/>
              <w:t xml:space="preserve">22.§ </w:t>
            </w:r>
            <w:r w:rsidR="00EB6FC5" w:rsidRPr="00C753F5">
              <w:rPr>
                <w:b w:val="0"/>
              </w:rPr>
              <w:t>Az egyes szervezeti egységek feladatköre és szervezete:</w:t>
            </w:r>
          </w:p>
          <w:p w:rsidR="00EB6FC5" w:rsidRPr="00C753F5" w:rsidRDefault="00EB6FC5" w:rsidP="00EB6FC5">
            <w:pPr>
              <w:pStyle w:val="bekezds"/>
              <w:numPr>
                <w:ilvl w:val="0"/>
                <w:numId w:val="10"/>
              </w:numPr>
              <w:tabs>
                <w:tab w:val="clear" w:pos="360"/>
                <w:tab w:val="left" w:pos="900"/>
              </w:tabs>
              <w:suppressAutoHyphens w:val="0"/>
              <w:spacing w:before="0" w:line="240" w:lineRule="auto"/>
              <w:ind w:firstLine="425"/>
            </w:pPr>
            <w:r w:rsidRPr="00C753F5">
              <w:t xml:space="preserve">A </w:t>
            </w:r>
            <w:r w:rsidRPr="00C753F5">
              <w:rPr>
                <w:i/>
              </w:rPr>
              <w:t>Dékáni Titkárság</w:t>
            </w:r>
            <w:r w:rsidRPr="00C753F5">
              <w:t xml:space="preserve"> feladatainak ellátása során intézi:</w:t>
            </w:r>
          </w:p>
          <w:p w:rsidR="00EB6FC5" w:rsidRPr="00C753F5" w:rsidRDefault="00EB6FC5">
            <w:pPr>
              <w:pStyle w:val="bekezds"/>
              <w:spacing w:before="0"/>
              <w:ind w:firstLine="0"/>
            </w:pPr>
          </w:p>
        </w:tc>
        <w:tc>
          <w:tcPr>
            <w:tcW w:w="4605" w:type="dxa"/>
            <w:shd w:val="clear" w:color="auto" w:fill="auto"/>
          </w:tcPr>
          <w:p w:rsidR="00AA557D" w:rsidRPr="00C753F5" w:rsidRDefault="00AA557D" w:rsidP="00AA557D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  <w:r w:rsidRPr="00C753F5">
              <w:rPr>
                <w:rFonts w:ascii="Comic Sans MS" w:hAnsi="Comic Sans MS"/>
                <w:b w:val="0"/>
                <w:strike/>
              </w:rPr>
              <w:t>22</w:t>
            </w:r>
            <w:r w:rsidR="00C922F3" w:rsidRPr="00C753F5">
              <w:rPr>
                <w:rFonts w:ascii="Comic Sans MS" w:hAnsi="Comic Sans MS"/>
                <w:b w:val="0"/>
                <w:strike/>
              </w:rPr>
              <w:t>.§</w:t>
            </w:r>
            <w:r w:rsidRPr="00C753F5">
              <w:rPr>
                <w:b w:val="0"/>
              </w:rPr>
              <w:t xml:space="preserve"> </w:t>
            </w:r>
            <w:r w:rsidRPr="00C753F5">
              <w:rPr>
                <w:rFonts w:ascii="Comic Sans MS" w:hAnsi="Comic Sans MS"/>
              </w:rPr>
              <w:t>21</w:t>
            </w:r>
            <w:r w:rsidR="0059205A" w:rsidRPr="00C753F5">
              <w:rPr>
                <w:rFonts w:ascii="Comic Sans MS" w:hAnsi="Comic Sans MS"/>
              </w:rPr>
              <w:t>/A</w:t>
            </w:r>
            <w:r w:rsidRPr="00C753F5">
              <w:rPr>
                <w:b w:val="0"/>
              </w:rPr>
              <w:t>.§ Az egyes szervezeti egységek feladatköre és szervezete:</w:t>
            </w:r>
          </w:p>
          <w:p w:rsidR="00EB6FC5" w:rsidRPr="00C753F5" w:rsidRDefault="00AA557D" w:rsidP="00EE6252">
            <w:pPr>
              <w:pStyle w:val="bekezds"/>
              <w:numPr>
                <w:ilvl w:val="0"/>
                <w:numId w:val="11"/>
              </w:numPr>
              <w:tabs>
                <w:tab w:val="left" w:pos="900"/>
              </w:tabs>
              <w:suppressAutoHyphens w:val="0"/>
              <w:spacing w:before="0" w:line="240" w:lineRule="auto"/>
            </w:pPr>
            <w:r w:rsidRPr="00C753F5">
              <w:t xml:space="preserve">A </w:t>
            </w:r>
            <w:r w:rsidRPr="00C753F5">
              <w:rPr>
                <w:i/>
              </w:rPr>
              <w:t>Dékáni Titkárság</w:t>
            </w:r>
            <w:r w:rsidRPr="00C753F5">
              <w:t xml:space="preserve"> feladatainak ellátása során intézi: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pacing w:before="0"/>
              <w:ind w:firstLine="0"/>
            </w:pPr>
            <w:r w:rsidRPr="00C753F5">
              <w:t>22.§ (3)</w:t>
            </w:r>
            <w:r w:rsidRPr="00C753F5">
              <w:rPr>
                <w:i/>
              </w:rPr>
              <w:t xml:space="preserve"> Tudományszervezési és Egyetemközi Kapcsolatok Osztálya</w:t>
            </w:r>
            <w:r w:rsidRPr="00C753F5">
              <w:t>:</w:t>
            </w:r>
          </w:p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pacing w:before="0"/>
              <w:ind w:firstLine="0"/>
            </w:pPr>
            <w:r w:rsidRPr="00C753F5">
              <w:t>…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t>b) A kutatási pályázatok</w:t>
            </w:r>
            <w:r w:rsidRPr="00C753F5">
              <w:rPr>
                <w:bCs/>
              </w:rPr>
              <w:t>kal kapcsolatos kari feladatokat</w:t>
            </w:r>
            <w:r w:rsidRPr="00C753F5">
              <w:t xml:space="preserve">, a nyilvántartás, statisztikák készítését – a </w:t>
            </w:r>
            <w:r w:rsidRPr="00C753F5">
              <w:rPr>
                <w:bCs/>
              </w:rPr>
              <w:t>Gazdasági Osztállyal együttműködve</w:t>
            </w:r>
            <w:r w:rsidRPr="00C753F5">
              <w:t xml:space="preserve">, </w:t>
            </w:r>
            <w:r w:rsidRPr="00C753F5">
              <w:rPr>
                <w:bCs/>
              </w:rPr>
              <w:t xml:space="preserve">a kutatási pályázatokkal kapcsolatos karon belüli információáramlást, a </w:t>
            </w:r>
            <w:r w:rsidRPr="00C753F5">
              <w:t>Pályázati és Innovációs Központtal</w:t>
            </w:r>
            <w:r w:rsidRPr="00C753F5">
              <w:rPr>
                <w:bCs/>
              </w:rPr>
              <w:t xml:space="preserve"> való kapcsolattartást</w:t>
            </w:r>
            <w:r w:rsidRPr="00C753F5">
              <w:t>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t>c) Egyetemközi kapcsolatok kari ügyintézését. A Kar oktatói és kutatói külföldi utazásainak adminisztrációját. Külföldi ösztöndíjas pályázatokkal kapcsolatos ügyintézést, levelezést. A hallgatói és oktatói mobilitásokkal kapcsolatos pályázatokkal összefüggő ügyintézést.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t xml:space="preserve">d) </w:t>
            </w:r>
            <w:r w:rsidRPr="00C753F5">
              <w:rPr>
                <w:bCs/>
              </w:rPr>
              <w:t>A</w:t>
            </w:r>
            <w:r w:rsidRPr="00C753F5">
              <w:t xml:space="preserve"> kari habilitációs tevékenységgel összefüggő feladatok, a </w:t>
            </w:r>
            <w:r w:rsidRPr="00C753F5">
              <w:rPr>
                <w:bCs/>
              </w:rPr>
              <w:t>Kari Habilitációs Bizottság munkájának</w:t>
            </w:r>
            <w:r w:rsidRPr="00C753F5">
              <w:t xml:space="preserve"> </w:t>
            </w:r>
            <w:r w:rsidRPr="00C753F5">
              <w:rPr>
                <w:bCs/>
              </w:rPr>
              <w:t>szervezését.</w:t>
            </w:r>
            <w:r w:rsidRPr="00C753F5">
              <w:t xml:space="preserve"> Tudományos díjak ügyintézését.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t>e) A Kar könyvtárhálózatának koordinálását, a könyvtár</w:t>
            </w:r>
            <w:r w:rsidRPr="00C753F5">
              <w:rPr>
                <w:bCs/>
              </w:rPr>
              <w:t>a</w:t>
            </w:r>
            <w:r w:rsidRPr="00C753F5">
              <w:t xml:space="preserve">kkal kapcsolatos </w:t>
            </w:r>
            <w:r w:rsidRPr="00C753F5">
              <w:rPr>
                <w:bCs/>
              </w:rPr>
              <w:t>kari</w:t>
            </w:r>
            <w:r w:rsidRPr="00C753F5">
              <w:rPr>
                <w:b/>
                <w:bCs/>
              </w:rPr>
              <w:t xml:space="preserve"> </w:t>
            </w:r>
            <w:r w:rsidRPr="00C753F5">
              <w:t xml:space="preserve">ügyintézést. A Kar angol nyelvű </w:t>
            </w:r>
            <w:r w:rsidRPr="00C753F5">
              <w:rPr>
                <w:bCs/>
              </w:rPr>
              <w:t>tájékoztató</w:t>
            </w:r>
            <w:r w:rsidRPr="00C753F5">
              <w:t xml:space="preserve"> kiadványának gondozását.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pacing w:before="0"/>
              <w:ind w:firstLine="0"/>
              <w:rPr>
                <w:rFonts w:ascii="Comic Sans MS" w:eastAsia="Comic Sans MS" w:hAnsi="Comic Sans MS" w:cs="Comic Sans MS"/>
                <w:b/>
                <w:strike/>
              </w:rPr>
            </w:pPr>
            <w:r w:rsidRPr="00C753F5">
              <w:rPr>
                <w:rFonts w:ascii="Comic Sans MS" w:hAnsi="Comic Sans MS"/>
                <w:b/>
                <w:strike/>
              </w:rPr>
              <w:t>22.§</w:t>
            </w:r>
            <w:r w:rsidR="002F4AAE" w:rsidRPr="00C753F5">
              <w:rPr>
                <w:rFonts w:ascii="Comic Sans MS" w:hAnsi="Comic Sans MS"/>
                <w:b/>
              </w:rPr>
              <w:t xml:space="preserve"> 21/A.§</w:t>
            </w:r>
            <w:r w:rsidR="002F4AAE" w:rsidRPr="00C753F5">
              <w:rPr>
                <w:b/>
              </w:rPr>
              <w:t xml:space="preserve"> </w:t>
            </w:r>
            <w:r w:rsidRPr="00C753F5">
              <w:t>(3)</w:t>
            </w:r>
            <w:r w:rsidRPr="00C753F5">
              <w:rPr>
                <w:i/>
              </w:rPr>
              <w:t xml:space="preserve"> Tudományszervezési és Egyetemközi Kapcsolatok Osztálya</w:t>
            </w:r>
            <w:r w:rsidRPr="00C753F5">
              <w:t>:</w:t>
            </w:r>
          </w:p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pacing w:before="0"/>
              <w:ind w:firstLine="0"/>
              <w:rPr>
                <w:rFonts w:ascii="Comic Sans MS" w:hAnsi="Comic Sans MS" w:cs="Comic Sans MS"/>
                <w:b/>
                <w:strike/>
              </w:rPr>
            </w:pPr>
            <w:r w:rsidRPr="00C753F5">
              <w:rPr>
                <w:rFonts w:ascii="Comic Sans MS" w:eastAsia="Comic Sans MS" w:hAnsi="Comic Sans MS" w:cs="Comic Sans MS"/>
                <w:b/>
                <w:strike/>
              </w:rPr>
              <w:t>…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eastAsia="Comic Sans MS" w:hAnsi="Comic Sans MS" w:cs="Comic Sans MS"/>
                <w:b/>
                <w:strike/>
              </w:rPr>
            </w:pPr>
            <w:r w:rsidRPr="00C753F5">
              <w:rPr>
                <w:rFonts w:ascii="Comic Sans MS" w:hAnsi="Comic Sans MS" w:cs="Comic Sans MS"/>
                <w:b/>
                <w:strike/>
              </w:rPr>
              <w:t>b) A kutatási pályázatok</w:t>
            </w:r>
            <w:r w:rsidRPr="00C753F5">
              <w:rPr>
                <w:rFonts w:ascii="Comic Sans MS" w:hAnsi="Comic Sans MS" w:cs="Comic Sans MS"/>
                <w:b/>
                <w:bCs/>
                <w:strike/>
              </w:rPr>
              <w:t>kal kapcsolatos kari feladatokat</w:t>
            </w:r>
            <w:r w:rsidRPr="00C753F5">
              <w:rPr>
                <w:rFonts w:ascii="Comic Sans MS" w:hAnsi="Comic Sans MS" w:cs="Comic Sans MS"/>
                <w:b/>
                <w:strike/>
              </w:rPr>
              <w:t xml:space="preserve">, a nyilvántartás, statisztikák készítését – a </w:t>
            </w:r>
            <w:r w:rsidRPr="00C753F5">
              <w:rPr>
                <w:rFonts w:ascii="Comic Sans MS" w:hAnsi="Comic Sans MS" w:cs="Comic Sans MS"/>
                <w:b/>
                <w:bCs/>
                <w:strike/>
              </w:rPr>
              <w:t>Gazdasági Osztállyal együttműködve</w:t>
            </w:r>
            <w:r w:rsidRPr="00C753F5">
              <w:rPr>
                <w:rFonts w:ascii="Comic Sans MS" w:hAnsi="Comic Sans MS" w:cs="Comic Sans MS"/>
                <w:b/>
                <w:strike/>
              </w:rPr>
              <w:t xml:space="preserve">, </w:t>
            </w:r>
            <w:r w:rsidRPr="00C753F5">
              <w:rPr>
                <w:rFonts w:ascii="Comic Sans MS" w:hAnsi="Comic Sans MS" w:cs="Comic Sans MS"/>
                <w:b/>
                <w:bCs/>
                <w:strike/>
              </w:rPr>
              <w:t xml:space="preserve">a kutatási pályázatokkal kapcsolatos karon belüli információáramlást, a </w:t>
            </w:r>
            <w:r w:rsidRPr="00C753F5">
              <w:rPr>
                <w:rFonts w:ascii="Comic Sans MS" w:hAnsi="Comic Sans MS" w:cs="Comic Sans MS"/>
                <w:b/>
                <w:strike/>
              </w:rPr>
              <w:t>Pályázati és Innovációs Központtal</w:t>
            </w:r>
            <w:r w:rsidRPr="00C753F5">
              <w:rPr>
                <w:rFonts w:ascii="Comic Sans MS" w:hAnsi="Comic Sans MS" w:cs="Comic Sans MS"/>
                <w:b/>
                <w:bCs/>
                <w:strike/>
              </w:rPr>
              <w:t xml:space="preserve"> való kapcsolattartást</w:t>
            </w:r>
            <w:r w:rsidRPr="00C753F5">
              <w:rPr>
                <w:rFonts w:ascii="Comic Sans MS" w:hAnsi="Comic Sans MS" w:cs="Comic Sans MS"/>
                <w:b/>
                <w:strike/>
              </w:rPr>
              <w:t>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/>
                <w:strike/>
              </w:rPr>
            </w:pPr>
            <w:r w:rsidRPr="00C753F5">
              <w:rPr>
                <w:rFonts w:ascii="Comic Sans MS" w:eastAsia="Comic Sans MS" w:hAnsi="Comic Sans MS" w:cs="Comic Sans MS"/>
                <w:b/>
                <w:strike/>
              </w:rPr>
              <w:t>…</w:t>
            </w:r>
            <w:r w:rsidRPr="00C753F5">
              <w:rPr>
                <w:rFonts w:ascii="Comic Sans MS" w:hAnsi="Comic Sans MS" w:cs="Comic Sans MS"/>
                <w:b/>
                <w:strike/>
              </w:rPr>
              <w:t>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/>
                <w:strike/>
              </w:rPr>
            </w:pPr>
            <w:r w:rsidRPr="00C753F5">
              <w:rPr>
                <w:rFonts w:ascii="Comic Sans MS" w:hAnsi="Comic Sans MS" w:cs="Comic Sans MS"/>
                <w:b/>
                <w:strike/>
              </w:rPr>
              <w:t>c</w:t>
            </w:r>
            <w:r w:rsidRPr="00C753F5">
              <w:rPr>
                <w:rFonts w:ascii="Comic Sans MS" w:hAnsi="Comic Sans MS" w:cs="Comic Sans MS"/>
                <w:b/>
              </w:rPr>
              <w:t>b)</w:t>
            </w:r>
            <w:r w:rsidRPr="00C753F5">
              <w:t xml:space="preserve"> Egyetemközi kapcsolatok kari ügyintézését. A Kar oktatói és kutatói külföldi utazásainak adminisztrációját. Külföldi ösztöndíjas pályázatokkal kapcsolatos ügyintézést, levelezést. A hallgatói és oktatói mobilitásokkal kapcsolatos pályázatokkal összefüggő ügyintézést.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/>
                <w:strike/>
              </w:rPr>
            </w:pPr>
            <w:r w:rsidRPr="00C753F5">
              <w:rPr>
                <w:rFonts w:ascii="Comic Sans MS" w:hAnsi="Comic Sans MS" w:cs="Comic Sans MS"/>
                <w:b/>
                <w:strike/>
              </w:rPr>
              <w:t>d</w:t>
            </w:r>
            <w:r w:rsidRPr="00C753F5">
              <w:rPr>
                <w:rFonts w:ascii="Comic Sans MS" w:hAnsi="Comic Sans MS" w:cs="Comic Sans MS"/>
                <w:b/>
              </w:rPr>
              <w:t>c)</w:t>
            </w:r>
            <w:r w:rsidRPr="00C753F5">
              <w:t xml:space="preserve"> </w:t>
            </w:r>
            <w:r w:rsidRPr="00C753F5">
              <w:rPr>
                <w:bCs/>
              </w:rPr>
              <w:t>A</w:t>
            </w:r>
            <w:r w:rsidRPr="00C753F5">
              <w:t xml:space="preserve"> kari habilitációs tevékenységgel összefüggő feladatok, a </w:t>
            </w:r>
            <w:r w:rsidRPr="00C753F5">
              <w:rPr>
                <w:bCs/>
              </w:rPr>
              <w:t>Kari Habilitációs Bizottság munkájának</w:t>
            </w:r>
            <w:r w:rsidRPr="00C753F5">
              <w:t xml:space="preserve"> </w:t>
            </w:r>
            <w:r w:rsidRPr="00C753F5">
              <w:rPr>
                <w:bCs/>
              </w:rPr>
              <w:t>szervezését.</w:t>
            </w:r>
            <w:r w:rsidRPr="00C753F5">
              <w:t xml:space="preserve"> Tudományos díjak ügyintézését.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rPr>
                <w:rFonts w:ascii="Comic Sans MS" w:hAnsi="Comic Sans MS" w:cs="Comic Sans MS"/>
                <w:b/>
                <w:strike/>
              </w:rPr>
              <w:t>e</w:t>
            </w:r>
            <w:r w:rsidRPr="00C753F5">
              <w:rPr>
                <w:rFonts w:ascii="Comic Sans MS" w:hAnsi="Comic Sans MS" w:cs="Comic Sans MS"/>
                <w:b/>
              </w:rPr>
              <w:t>d)</w:t>
            </w:r>
            <w:r w:rsidRPr="00C753F5">
              <w:t xml:space="preserve"> A Kar könyvtárhálózatának koordinálását, a könyvtár</w:t>
            </w:r>
            <w:r w:rsidRPr="00C753F5">
              <w:rPr>
                <w:bCs/>
              </w:rPr>
              <w:t>a</w:t>
            </w:r>
            <w:r w:rsidRPr="00C753F5">
              <w:t xml:space="preserve">kkal kapcsolatos </w:t>
            </w:r>
            <w:r w:rsidRPr="00C753F5">
              <w:rPr>
                <w:bCs/>
              </w:rPr>
              <w:t>kari</w:t>
            </w:r>
            <w:r w:rsidRPr="00C753F5">
              <w:rPr>
                <w:b/>
                <w:bCs/>
              </w:rPr>
              <w:t xml:space="preserve"> </w:t>
            </w:r>
            <w:r w:rsidRPr="00C753F5">
              <w:t xml:space="preserve">ügyintézést. A Kar angol nyelvű </w:t>
            </w:r>
            <w:r w:rsidRPr="00C753F5">
              <w:rPr>
                <w:bCs/>
              </w:rPr>
              <w:t>tájékoztató</w:t>
            </w:r>
            <w:r w:rsidRPr="00C753F5">
              <w:t xml:space="preserve"> kiadványának gondozását.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rPr>
                <w:rFonts w:ascii="Calibri" w:hAnsi="Calibri" w:cs="Calibri"/>
                <w:sz w:val="22"/>
                <w:szCs w:val="22"/>
                <w:u w:val="single"/>
              </w:rPr>
              <w:t xml:space="preserve">INDOKLÁS: </w:t>
            </w:r>
            <w:r w:rsidRPr="00C753F5">
              <w:rPr>
                <w:rFonts w:ascii="Calibri" w:hAnsi="Calibri" w:cs="Calibri"/>
                <w:sz w:val="22"/>
                <w:szCs w:val="22"/>
              </w:rPr>
              <w:t>A kutatási pályázatokkal a GMO-hoz tartozó Pályázati Csoport foglalkozik.</w:t>
            </w: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napToGrid w:val="0"/>
              <w:spacing w:before="0"/>
              <w:ind w:firstLine="0"/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pacing w:before="0"/>
              <w:ind w:firstLine="0"/>
              <w:rPr>
                <w:rFonts w:ascii="Comic Sans MS" w:hAnsi="Comic Sans MS" w:cs="Comic Sans MS"/>
                <w:b/>
              </w:rPr>
            </w:pPr>
            <w:r w:rsidRPr="00C753F5">
              <w:rPr>
                <w:rFonts w:ascii="Comic Sans MS" w:hAnsi="Comic Sans MS"/>
                <w:strike/>
              </w:rPr>
              <w:t>22.§</w:t>
            </w:r>
            <w:r w:rsidR="00894AC2" w:rsidRPr="00C753F5">
              <w:rPr>
                <w:rFonts w:ascii="Comic Sans MS" w:hAnsi="Comic Sans MS" w:cs="Comic Sans MS"/>
                <w:b/>
                <w:strike/>
              </w:rPr>
              <w:t xml:space="preserve"> (5)</w:t>
            </w:r>
            <w:r w:rsidR="00894AC2" w:rsidRPr="00C753F5">
              <w:t xml:space="preserve"> </w:t>
            </w:r>
            <w:r w:rsidR="00894AC2" w:rsidRPr="00C753F5">
              <w:rPr>
                <w:rFonts w:ascii="Comic Sans MS" w:hAnsi="Comic Sans MS"/>
              </w:rPr>
              <w:t xml:space="preserve"> </w:t>
            </w:r>
            <w:r w:rsidR="00894AC2" w:rsidRPr="00C753F5">
              <w:rPr>
                <w:rFonts w:ascii="Comic Sans MS" w:hAnsi="Comic Sans MS"/>
                <w:b/>
              </w:rPr>
              <w:t>21/A.§</w:t>
            </w:r>
            <w:r w:rsidR="00894AC2" w:rsidRPr="00C753F5">
              <w:rPr>
                <w:b/>
              </w:rPr>
              <w:t xml:space="preserve"> </w:t>
            </w:r>
            <w:r w:rsidR="002B7BA6" w:rsidRPr="00C753F5">
              <w:rPr>
                <w:rFonts w:ascii="Comic Sans MS" w:hAnsi="Comic Sans MS"/>
                <w:b/>
              </w:rPr>
              <w:t>(4a)</w:t>
            </w:r>
          </w:p>
          <w:p w:rsidR="0068481C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</w:pPr>
            <w:r w:rsidRPr="00C753F5">
              <w:rPr>
                <w:rFonts w:ascii="Comic Sans MS" w:hAnsi="Comic Sans MS" w:cs="Comic Sans MS"/>
                <w:b/>
              </w:rPr>
              <w:t xml:space="preserve">A pályázatokkal kapcsolatos kari feladatok hatékony ellátása érdekében a GMO-n belül Pályázati </w:t>
            </w:r>
            <w:r w:rsidRPr="00C753F5">
              <w:rPr>
                <w:rFonts w:ascii="Comic Sans MS" w:hAnsi="Comic Sans MS" w:cs="Comic Sans MS"/>
                <w:b/>
              </w:rPr>
              <w:lastRenderedPageBreak/>
              <w:t>Csoport működik. Ennek feladata e</w:t>
            </w:r>
            <w:r w:rsidR="00122418" w:rsidRPr="00C753F5">
              <w:rPr>
                <w:rFonts w:ascii="Comic Sans MS" w:hAnsi="Comic Sans MS"/>
                <w:b/>
              </w:rPr>
              <w:t>lsősorban</w:t>
            </w:r>
            <w:r w:rsidR="00122418" w:rsidRPr="00C753F5">
              <w:rPr>
                <w:b/>
              </w:rPr>
              <w:t>:</w:t>
            </w:r>
          </w:p>
          <w:p w:rsidR="0068481C" w:rsidRPr="00C753F5" w:rsidRDefault="0068481C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/>
                <w:bCs/>
              </w:rPr>
            </w:pPr>
            <w:r w:rsidRPr="00C753F5">
              <w:rPr>
                <w:rFonts w:ascii="Comic Sans MS" w:hAnsi="Comic Sans MS"/>
                <w:b/>
              </w:rPr>
              <w:t>a)</w:t>
            </w:r>
            <w:r w:rsidRPr="00C753F5">
              <w:t xml:space="preserve"> </w:t>
            </w:r>
            <w:r w:rsidR="00214974" w:rsidRPr="00C753F5">
              <w:rPr>
                <w:rFonts w:ascii="Comic Sans MS" w:hAnsi="Comic Sans MS" w:cs="Comic Sans MS"/>
                <w:b/>
                <w:bCs/>
              </w:rPr>
              <w:t>a kutatási pályázatok ügyében való kapcsolattartás</w:t>
            </w:r>
            <w:r w:rsidR="002701E9" w:rsidRPr="00C753F5">
              <w:rPr>
                <w:rFonts w:ascii="Comic Sans MS" w:hAnsi="Comic Sans MS" w:cs="Comic Sans MS"/>
                <w:b/>
                <w:bCs/>
              </w:rPr>
              <w:t xml:space="preserve"> (</w:t>
            </w:r>
            <w:r w:rsidRPr="00C753F5">
              <w:rPr>
                <w:rFonts w:ascii="Comic Sans MS" w:hAnsi="Comic Sans MS" w:cs="Comic Sans MS"/>
                <w:b/>
                <w:bCs/>
              </w:rPr>
              <w:t>a K</w:t>
            </w:r>
            <w:r w:rsidR="002701E9" w:rsidRPr="00C753F5">
              <w:rPr>
                <w:rFonts w:ascii="Comic Sans MS" w:hAnsi="Comic Sans MS" w:cs="Comic Sans MS"/>
                <w:b/>
                <w:bCs/>
              </w:rPr>
              <w:t>aron és az Egyetemen belül</w:t>
            </w:r>
            <w:r w:rsidR="00A90EE7" w:rsidRPr="00C753F5">
              <w:rPr>
                <w:rFonts w:ascii="Comic Sans MS" w:hAnsi="Comic Sans MS" w:cs="Comic Sans MS"/>
                <w:b/>
                <w:bCs/>
              </w:rPr>
              <w:t>i</w:t>
            </w:r>
            <w:r w:rsidR="002701E9" w:rsidRPr="00C753F5">
              <w:rPr>
                <w:rFonts w:ascii="Comic Sans MS" w:hAnsi="Comic Sans MS" w:cs="Comic Sans MS"/>
                <w:b/>
                <w:bCs/>
              </w:rPr>
              <w:t xml:space="preserve"> és intézményen kívüli esetekben is)</w:t>
            </w:r>
            <w:r w:rsidR="00214974" w:rsidRPr="00C753F5">
              <w:rPr>
                <w:rFonts w:ascii="Comic Sans MS" w:hAnsi="Comic Sans MS" w:cs="Comic Sans MS"/>
                <w:bCs/>
              </w:rPr>
              <w:t xml:space="preserve">, </w:t>
            </w:r>
            <w:r w:rsidRPr="00C753F5">
              <w:rPr>
                <w:rFonts w:ascii="Comic Sans MS" w:hAnsi="Comic Sans MS" w:cs="Comic Sans MS"/>
                <w:b/>
                <w:bCs/>
              </w:rPr>
              <w:t>és</w:t>
            </w:r>
            <w:r w:rsidRPr="00C753F5">
              <w:rPr>
                <w:rFonts w:ascii="Comic Sans MS" w:hAnsi="Comic Sans MS" w:cs="Comic Sans MS"/>
                <w:bCs/>
              </w:rPr>
              <w:t xml:space="preserve"> </w:t>
            </w:r>
            <w:r w:rsidR="00214974" w:rsidRPr="00C753F5">
              <w:rPr>
                <w:rFonts w:ascii="Comic Sans MS" w:hAnsi="Comic Sans MS" w:cs="Comic Sans MS"/>
                <w:b/>
                <w:bCs/>
              </w:rPr>
              <w:t>a kuta</w:t>
            </w:r>
            <w:r w:rsidR="00122418" w:rsidRPr="00C753F5">
              <w:rPr>
                <w:rFonts w:ascii="Comic Sans MS" w:hAnsi="Comic Sans MS" w:cs="Comic Sans MS"/>
                <w:b/>
                <w:bCs/>
              </w:rPr>
              <w:t>tási pályázatokkal kapcsolatos K</w:t>
            </w:r>
            <w:r w:rsidR="00214974" w:rsidRPr="00C753F5">
              <w:rPr>
                <w:rFonts w:ascii="Comic Sans MS" w:hAnsi="Comic Sans MS" w:cs="Comic Sans MS"/>
                <w:b/>
                <w:bCs/>
              </w:rPr>
              <w:t xml:space="preserve">aron belüli információáramlás segítése, </w:t>
            </w:r>
          </w:p>
          <w:p w:rsidR="00405C3F" w:rsidRPr="00C753F5" w:rsidRDefault="0068481C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/>
                <w:bCs/>
              </w:rPr>
            </w:pPr>
            <w:r w:rsidRPr="00C753F5">
              <w:rPr>
                <w:rFonts w:ascii="Comic Sans MS" w:hAnsi="Comic Sans MS" w:cs="Comic Sans MS"/>
                <w:b/>
                <w:bCs/>
              </w:rPr>
              <w:t>b)</w:t>
            </w:r>
            <w:r w:rsidR="00122418" w:rsidRPr="00C753F5">
              <w:rPr>
                <w:rFonts w:ascii="Comic Sans MS" w:hAnsi="Comic Sans MS" w:cs="Comic Sans MS"/>
                <w:b/>
                <w:bCs/>
              </w:rPr>
              <w:t xml:space="preserve"> a dékán döntése alapján kiemelt pénzügyi projektek menedzselése</w:t>
            </w:r>
            <w:r w:rsidR="005720D3" w:rsidRPr="00C753F5">
              <w:rPr>
                <w:rFonts w:ascii="Comic Sans MS" w:hAnsi="Comic Sans MS" w:cs="Comic Sans MS"/>
                <w:b/>
                <w:bCs/>
              </w:rPr>
              <w:t>,</w:t>
            </w:r>
          </w:p>
          <w:p w:rsidR="00A4052D" w:rsidRPr="00C753F5" w:rsidRDefault="00A73CF5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/>
                <w:bCs/>
              </w:rPr>
            </w:pPr>
            <w:r w:rsidRPr="00C753F5">
              <w:rPr>
                <w:rFonts w:ascii="Comic Sans MS" w:hAnsi="Comic Sans MS" w:cs="Comic Sans MS"/>
                <w:b/>
                <w:bCs/>
              </w:rPr>
              <w:t>c</w:t>
            </w:r>
            <w:r w:rsidR="005720D3" w:rsidRPr="00C753F5">
              <w:rPr>
                <w:rFonts w:ascii="Comic Sans MS" w:hAnsi="Comic Sans MS" w:cs="Comic Sans MS"/>
                <w:b/>
                <w:bCs/>
              </w:rPr>
              <w:t xml:space="preserve">) </w:t>
            </w:r>
            <w:r w:rsidR="00831354" w:rsidRPr="00C753F5">
              <w:rPr>
                <w:rFonts w:ascii="Comic Sans MS" w:hAnsi="Comic Sans MS" w:cs="Comic Sans MS"/>
                <w:b/>
              </w:rPr>
              <w:t>nyilvánt</w:t>
            </w:r>
            <w:r w:rsidR="0068481C" w:rsidRPr="00C753F5">
              <w:rPr>
                <w:rFonts w:ascii="Comic Sans MS" w:hAnsi="Comic Sans MS" w:cs="Comic Sans MS"/>
                <w:b/>
              </w:rPr>
              <w:t>artások, statisztikák készítése</w:t>
            </w:r>
            <w:r w:rsidR="00214974" w:rsidRPr="00C753F5">
              <w:rPr>
                <w:rFonts w:ascii="Comic Sans MS" w:hAnsi="Comic Sans MS" w:cs="Comic Sans MS"/>
                <w:b/>
                <w:bCs/>
              </w:rPr>
              <w:t xml:space="preserve">. </w:t>
            </w:r>
          </w:p>
          <w:p w:rsidR="00214974" w:rsidRPr="00C753F5" w:rsidRDefault="00214974">
            <w:pPr>
              <w:pStyle w:val="bekezds"/>
              <w:tabs>
                <w:tab w:val="left" w:pos="1440"/>
              </w:tabs>
              <w:spacing w:before="0"/>
              <w:ind w:firstLine="0"/>
              <w:rPr>
                <w:rFonts w:ascii="Comic Sans MS" w:hAnsi="Comic Sans MS" w:cs="Comic Sans MS"/>
                <w:bCs/>
              </w:rPr>
            </w:pPr>
            <w:r w:rsidRPr="00C753F5">
              <w:rPr>
                <w:rFonts w:ascii="Comic Sans MS" w:hAnsi="Comic Sans MS" w:cs="Comic Sans MS"/>
                <w:b/>
                <w:bCs/>
              </w:rPr>
              <w:t>A Pályázati Csoport részletes feladatait dékáni utasítás szabályozza.</w:t>
            </w: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851"/>
                <w:tab w:val="left" w:pos="900"/>
              </w:tabs>
              <w:snapToGrid w:val="0"/>
              <w:ind w:left="425" w:firstLine="0"/>
              <w:rPr>
                <w:rFonts w:ascii="Comic Sans MS" w:hAnsi="Comic Sans MS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A04008" w:rsidRPr="00C753F5" w:rsidRDefault="004A6363" w:rsidP="00A04008">
            <w:pPr>
              <w:pStyle w:val="bekezds"/>
              <w:tabs>
                <w:tab w:val="num" w:pos="900"/>
              </w:tabs>
              <w:suppressAutoHyphens w:val="0"/>
              <w:spacing w:before="0" w:line="240" w:lineRule="auto"/>
              <w:ind w:firstLine="0"/>
              <w:rPr>
                <w:rFonts w:ascii="Comic Sans MS" w:hAnsi="Comic Sans MS"/>
                <w:b/>
              </w:rPr>
            </w:pPr>
            <w:r w:rsidRPr="00C753F5">
              <w:rPr>
                <w:rFonts w:ascii="Comic Sans MS" w:hAnsi="Comic Sans MS" w:cs="Comic Sans MS"/>
                <w:b/>
              </w:rPr>
              <w:t>22</w:t>
            </w:r>
            <w:r w:rsidR="00214974" w:rsidRPr="00C753F5">
              <w:rPr>
                <w:rFonts w:ascii="Comic Sans MS" w:hAnsi="Comic Sans MS" w:cs="Comic Sans MS"/>
                <w:b/>
              </w:rPr>
              <w:t xml:space="preserve">.§ </w:t>
            </w:r>
            <w:r w:rsidR="00A04008" w:rsidRPr="00C753F5">
              <w:rPr>
                <w:rFonts w:ascii="Comic Sans MS" w:hAnsi="Comic Sans MS" w:cs="Comic Sans MS"/>
                <w:b/>
              </w:rPr>
              <w:t xml:space="preserve">(1) </w:t>
            </w:r>
            <w:r w:rsidR="00A04008" w:rsidRPr="00C753F5">
              <w:rPr>
                <w:rFonts w:ascii="Comic Sans MS" w:hAnsi="Comic Sans MS"/>
                <w:b/>
              </w:rPr>
              <w:t>A Dékáni Hivatalban az alábbi szervezeti egység</w:t>
            </w:r>
            <w:r w:rsidR="007167C0" w:rsidRPr="00C753F5">
              <w:rPr>
                <w:rFonts w:ascii="Comic Sans MS" w:hAnsi="Comic Sans MS"/>
                <w:b/>
              </w:rPr>
              <w:t>n</w:t>
            </w:r>
            <w:r w:rsidR="00A04008" w:rsidRPr="00C753F5">
              <w:rPr>
                <w:rFonts w:ascii="Comic Sans MS" w:hAnsi="Comic Sans MS"/>
                <w:b/>
              </w:rPr>
              <w:t>ek</w:t>
            </w:r>
            <w:r w:rsidR="007167C0" w:rsidRPr="00C753F5">
              <w:rPr>
                <w:rFonts w:ascii="Comic Sans MS" w:hAnsi="Comic Sans MS"/>
                <w:b/>
              </w:rPr>
              <w:t xml:space="preserve"> nem minősülő egységek</w:t>
            </w:r>
            <w:r w:rsidR="00A04008" w:rsidRPr="00C753F5">
              <w:rPr>
                <w:rFonts w:ascii="Comic Sans MS" w:hAnsi="Comic Sans MS"/>
                <w:b/>
              </w:rPr>
              <w:t xml:space="preserve"> működnek:</w:t>
            </w:r>
          </w:p>
          <w:p w:rsidR="00900A28" w:rsidRPr="00C753F5" w:rsidRDefault="00900A28" w:rsidP="00A04008">
            <w:pPr>
              <w:pStyle w:val="bekezds"/>
              <w:tabs>
                <w:tab w:val="num" w:pos="900"/>
              </w:tabs>
              <w:suppressAutoHyphens w:val="0"/>
              <w:spacing w:before="0" w:line="240" w:lineRule="auto"/>
              <w:ind w:firstLine="0"/>
              <w:rPr>
                <w:rFonts w:ascii="Comic Sans MS" w:hAnsi="Comic Sans MS"/>
                <w:b/>
              </w:rPr>
            </w:pPr>
            <w:r w:rsidRPr="00C753F5">
              <w:rPr>
                <w:rFonts w:ascii="Comic Sans MS" w:hAnsi="Comic Sans MS"/>
                <w:b/>
              </w:rPr>
              <w:t>a)</w:t>
            </w:r>
            <w:r w:rsidRPr="00C753F5">
              <w:rPr>
                <w:rFonts w:ascii="Comic Sans MS" w:hAnsi="Comic Sans MS" w:cs="Comic Sans MS"/>
                <w:b/>
              </w:rPr>
              <w:t xml:space="preserve"> ELTE TTK Központi Kutató és Műszer Centrum</w:t>
            </w:r>
          </w:p>
          <w:p w:rsidR="00900A28" w:rsidRPr="00C753F5" w:rsidRDefault="00900A28" w:rsidP="00A04008">
            <w:pPr>
              <w:pStyle w:val="bekezds"/>
              <w:tabs>
                <w:tab w:val="num" w:pos="900"/>
              </w:tabs>
              <w:suppressAutoHyphens w:val="0"/>
              <w:spacing w:before="0" w:line="240" w:lineRule="auto"/>
              <w:ind w:firstLine="0"/>
              <w:rPr>
                <w:rFonts w:ascii="Comic Sans MS" w:hAnsi="Comic Sans MS"/>
                <w:b/>
              </w:rPr>
            </w:pPr>
            <w:r w:rsidRPr="00C753F5">
              <w:rPr>
                <w:rFonts w:ascii="Comic Sans MS" w:hAnsi="Comic Sans MS"/>
                <w:b/>
              </w:rPr>
              <w:t xml:space="preserve">b) </w:t>
            </w:r>
            <w:r w:rsidRPr="00C753F5">
              <w:rPr>
                <w:rFonts w:ascii="Comic Sans MS" w:hAnsi="Comic Sans MS" w:cs="Comic Sans MS"/>
                <w:b/>
              </w:rPr>
              <w:t>ELTE TTK Regionális Tudásközpont.</w:t>
            </w:r>
          </w:p>
          <w:p w:rsidR="00214974" w:rsidRPr="00C753F5" w:rsidRDefault="003451AC">
            <w:pPr>
              <w:pStyle w:val="bekezds"/>
              <w:spacing w:before="0"/>
              <w:ind w:firstLine="0"/>
              <w:rPr>
                <w:rFonts w:ascii="Comic Sans MS" w:hAnsi="Comic Sans MS" w:cs="Comic Sans MS"/>
                <w:b/>
                <w:bCs/>
              </w:rPr>
            </w:pPr>
            <w:r w:rsidRPr="00C753F5">
              <w:rPr>
                <w:rFonts w:ascii="Comic Sans MS" w:hAnsi="Comic Sans MS" w:cs="Comic Sans MS"/>
                <w:b/>
              </w:rPr>
              <w:t>(2</w:t>
            </w:r>
            <w:r w:rsidR="00900A28" w:rsidRPr="00C753F5">
              <w:rPr>
                <w:rFonts w:ascii="Comic Sans MS" w:hAnsi="Comic Sans MS" w:cs="Comic Sans MS"/>
                <w:b/>
              </w:rPr>
              <w:t xml:space="preserve">) </w:t>
            </w:r>
            <w:r w:rsidR="00FC417D" w:rsidRPr="00C753F5">
              <w:rPr>
                <w:rFonts w:ascii="Comic Sans MS" w:hAnsi="Comic Sans MS" w:cs="Comic Sans MS"/>
                <w:b/>
              </w:rPr>
              <w:t>A Kar</w:t>
            </w:r>
            <w:r w:rsidR="00214974" w:rsidRPr="00C753F5">
              <w:rPr>
                <w:rFonts w:ascii="Comic Sans MS" w:hAnsi="Comic Sans MS" w:cs="Comic Sans MS"/>
                <w:b/>
              </w:rPr>
              <w:t xml:space="preserve"> támogatásával beszerzett nagyértékű műszerek hatékony és széleskörű kihasználásának érdekében a Dékáni Hivatalon belül működik az ELTE TTK Központi Kutató és Műszer Centrum.</w:t>
            </w:r>
          </w:p>
          <w:p w:rsidR="00214974" w:rsidRPr="00C753F5" w:rsidRDefault="00214974">
            <w:pPr>
              <w:pStyle w:val="bekezds"/>
              <w:spacing w:before="0"/>
              <w:ind w:firstLine="0"/>
              <w:rPr>
                <w:rFonts w:ascii="Comic Sans MS" w:hAnsi="Comic Sans MS" w:cs="Comic Sans MS"/>
                <w:b/>
                <w:bCs/>
              </w:rPr>
            </w:pPr>
            <w:r w:rsidRPr="00C753F5">
              <w:rPr>
                <w:rFonts w:ascii="Comic Sans MS" w:hAnsi="Comic Sans MS" w:cs="Comic Sans MS"/>
                <w:b/>
                <w:bCs/>
              </w:rPr>
              <w:t>A Centrum működésének részletes szabályait a Centrum alapító dokumentuma tartalmazza.</w:t>
            </w:r>
          </w:p>
          <w:p w:rsidR="00EB6FC5" w:rsidRPr="00C753F5" w:rsidRDefault="00900A28" w:rsidP="00EB6FC5">
            <w:pPr>
              <w:pStyle w:val="bekezds"/>
              <w:spacing w:before="0"/>
              <w:ind w:firstLine="0"/>
              <w:rPr>
                <w:rFonts w:ascii="Comic Sans MS" w:hAnsi="Comic Sans MS" w:cs="Comic Sans MS"/>
                <w:b/>
              </w:rPr>
            </w:pPr>
            <w:r w:rsidRPr="00C753F5">
              <w:rPr>
                <w:rFonts w:ascii="Comic Sans MS" w:hAnsi="Comic Sans MS" w:cs="Comic Sans MS"/>
                <w:b/>
              </w:rPr>
              <w:t>(</w:t>
            </w:r>
            <w:r w:rsidR="003451AC" w:rsidRPr="00C753F5">
              <w:rPr>
                <w:rFonts w:ascii="Comic Sans MS" w:hAnsi="Comic Sans MS" w:cs="Comic Sans MS"/>
                <w:b/>
              </w:rPr>
              <w:t>3</w:t>
            </w:r>
            <w:r w:rsidRPr="00C753F5">
              <w:rPr>
                <w:rFonts w:ascii="Comic Sans MS" w:hAnsi="Comic Sans MS" w:cs="Comic Sans MS"/>
                <w:b/>
              </w:rPr>
              <w:t xml:space="preserve">) </w:t>
            </w:r>
            <w:r w:rsidR="00EB6FC5" w:rsidRPr="00C753F5">
              <w:rPr>
                <w:rFonts w:ascii="Comic Sans MS" w:hAnsi="Comic Sans MS" w:cs="Comic Sans MS"/>
                <w:b/>
              </w:rPr>
              <w:t>Az ELTE TTK Regionális Tudásközpont a Dékáni Hivatalon belül működik. Feladatait dékáni utasítás rögzíti. Tevékenységének koordinálását a dékán által erre kijelölt oktató munkaköre keretében látja el.</w:t>
            </w:r>
          </w:p>
          <w:p w:rsidR="00716A43" w:rsidRPr="00C753F5" w:rsidRDefault="00716A43" w:rsidP="00EB6FC5">
            <w:pPr>
              <w:pStyle w:val="bekezds"/>
              <w:spacing w:before="0"/>
              <w:ind w:firstLine="0"/>
              <w:rPr>
                <w:rFonts w:ascii="Comic Sans MS" w:hAnsi="Comic Sans MS"/>
                <w:b/>
              </w:rPr>
            </w:pPr>
          </w:p>
          <w:p w:rsidR="005C0145" w:rsidRPr="00C753F5" w:rsidRDefault="005C0145" w:rsidP="00EB6FC5">
            <w:pPr>
              <w:pStyle w:val="bekezds"/>
              <w:spacing w:before="0"/>
              <w:ind w:firstLine="0"/>
              <w:rPr>
                <w:rFonts w:ascii="Comic Sans MS" w:hAnsi="Comic Sans MS"/>
                <w:b/>
              </w:rPr>
            </w:pP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</w:pPr>
            <w:r w:rsidRPr="00C753F5">
              <w:t>A Kar vezetési struktúrája</w:t>
            </w:r>
            <w:r w:rsidRPr="00C753F5">
              <w:br/>
            </w:r>
            <w:r w:rsidRPr="00C753F5">
              <w:lastRenderedPageBreak/>
              <w:t>25. §</w:t>
            </w:r>
          </w:p>
          <w:p w:rsidR="00214974" w:rsidRPr="00C753F5" w:rsidRDefault="00214974">
            <w:pPr>
              <w:pStyle w:val="bekezds"/>
              <w:numPr>
                <w:ilvl w:val="0"/>
                <w:numId w:val="2"/>
              </w:numPr>
              <w:tabs>
                <w:tab w:val="left" w:pos="900"/>
                <w:tab w:val="left" w:pos="7371"/>
              </w:tabs>
            </w:pPr>
            <w:r w:rsidRPr="00C753F5">
              <w:t>A Kari Tanács 30 tagból áll. Elnöke a dékán, akit a Kari Tanács választ.</w:t>
            </w:r>
          </w:p>
          <w:p w:rsidR="00214974" w:rsidRPr="00C753F5" w:rsidRDefault="00214974">
            <w:pPr>
              <w:pStyle w:val="bekezds"/>
              <w:numPr>
                <w:ilvl w:val="0"/>
                <w:numId w:val="2"/>
              </w:numPr>
              <w:tabs>
                <w:tab w:val="left" w:pos="900"/>
                <w:tab w:val="left" w:pos="7371"/>
              </w:tabs>
            </w:pPr>
            <w:r w:rsidRPr="00C753F5">
              <w:t>Hivatalból tagja: az intézetigazgató.</w:t>
            </w:r>
          </w:p>
          <w:p w:rsidR="00214974" w:rsidRPr="00C753F5" w:rsidRDefault="00214974">
            <w:pPr>
              <w:pStyle w:val="bekezds"/>
              <w:tabs>
                <w:tab w:val="left" w:pos="900"/>
                <w:tab w:val="left" w:pos="7371"/>
              </w:tabs>
              <w:ind w:left="425" w:firstLine="0"/>
            </w:pPr>
          </w:p>
          <w:p w:rsidR="00214974" w:rsidRPr="00C753F5" w:rsidRDefault="00214974">
            <w:pPr>
              <w:pStyle w:val="bekezds"/>
              <w:numPr>
                <w:ilvl w:val="0"/>
                <w:numId w:val="4"/>
              </w:numPr>
              <w:tabs>
                <w:tab w:val="left" w:pos="900"/>
                <w:tab w:val="left" w:pos="7371"/>
              </w:tabs>
            </w:pPr>
            <w:r w:rsidRPr="00C753F5">
              <w:t>Választás útján tagjai a Kari Tanácsnak az intézetek oktató-kutató tagjai létszámának figyelembe vételével:</w:t>
            </w:r>
          </w:p>
          <w:p w:rsidR="00214974" w:rsidRPr="00C753F5" w:rsidRDefault="00214974">
            <w:pPr>
              <w:pStyle w:val="bekezds"/>
              <w:tabs>
                <w:tab w:val="left" w:pos="7371"/>
              </w:tabs>
              <w:ind w:left="425" w:firstLine="0"/>
            </w:pP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intézetenként egy-egy egyetemi vagy főiskolai tanár vagy egyetemi docens,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intézetenként egy-egy egyetemi adjunktus vagy főiskolai docens, vagy egyetemi tanársegéd vagy főiskolai adjunktus, vagy főiskolai tanársegéd, kutató vagy más oktató,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a közvetlen dékáni felügyelet alatt álló egységekből (</w:t>
            </w:r>
            <w:r w:rsidRPr="00C753F5">
              <w:rPr>
                <w:szCs w:val="24"/>
              </w:rPr>
              <w:t xml:space="preserve">Természettudományi Kommunikáció és UNESCO Multimédiapedagógia </w:t>
            </w:r>
            <w:r w:rsidRPr="00C753F5">
              <w:t>Központ, Tudománytörténet és Tudományfilozófia Tanszék, Természetrajzi Múzeum) egy oktató vagy kutató,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egy tag a nem-oktató- nem kutató foglalkoztatottak közvetlen képviselője,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a Professzori Tanács egy, a Professzori Tanács tagjai által választott tagja,</w:t>
            </w:r>
          </w:p>
          <w:p w:rsidR="00214974" w:rsidRPr="00C753F5" w:rsidRDefault="00214974">
            <w:pPr>
              <w:pStyle w:val="bekezds"/>
              <w:tabs>
                <w:tab w:val="left" w:pos="1440"/>
                <w:tab w:val="left" w:pos="7371"/>
              </w:tabs>
              <w:spacing w:before="120"/>
              <w:ind w:left="624" w:firstLine="0"/>
            </w:pP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a karon működő Doktori Iskolák egy választott képviselője,</w:t>
            </w:r>
          </w:p>
          <w:p w:rsidR="00214974" w:rsidRPr="00C753F5" w:rsidRDefault="00214974">
            <w:pPr>
              <w:pStyle w:val="bekezds"/>
              <w:tabs>
                <w:tab w:val="left" w:pos="1440"/>
                <w:tab w:val="left" w:pos="7371"/>
              </w:tabs>
              <w:spacing w:before="120"/>
              <w:ind w:left="624" w:firstLine="0"/>
            </w:pP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  <w:rPr>
                <w:szCs w:val="24"/>
              </w:rPr>
            </w:pPr>
            <w:r w:rsidRPr="00C753F5">
              <w:rPr>
                <w:szCs w:val="24"/>
              </w:rPr>
              <w:t>a HÖK által delegált nyolc hallgatói képviselő, akik közül egy a HÖK elnöke,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3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  <w:rPr>
                <w:szCs w:val="24"/>
              </w:rPr>
            </w:pPr>
            <w:r w:rsidRPr="00C753F5">
              <w:rPr>
                <w:szCs w:val="24"/>
              </w:rPr>
              <w:t xml:space="preserve">a Doktorandusz Önkormányzat által delegált két </w:t>
            </w:r>
            <w:r w:rsidRPr="00C753F5">
              <w:rPr>
                <w:szCs w:val="24"/>
              </w:rPr>
              <w:lastRenderedPageBreak/>
              <w:t>doktori képzésben részt vevő hallgató.</w:t>
            </w: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(4)A</w:t>
            </w:r>
            <w:r w:rsidRPr="00C75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Kari Tanács állandó meghívottjai: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Rektor és helyettesei,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az Egyetem főtitkára,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az Egyetem gazdasági főigazgatója,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624" w:firstLine="0"/>
              <w:jc w:val="left"/>
            </w:pPr>
            <w:r w:rsidRPr="00C753F5">
              <w:t>a Kar dékánhelyettesei,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624" w:firstLine="0"/>
              <w:jc w:val="left"/>
            </w:pPr>
            <w:r w:rsidRPr="00C753F5">
              <w:t>a Környezettudományi Centrum igazgatója,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reprezentatív szakszervezetek képviselői,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699" w:hanging="359"/>
              <w:jc w:val="left"/>
            </w:pPr>
            <w:r w:rsidRPr="00C753F5">
              <w:t>a Karon működő akadémiai kutatócsoportok kutatói által delegált képviselő,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az ELTE szenátusának választott TTK-s tagja,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Gazdasági- és Műszaki Osztály vezetője,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3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társegyetemek Természettudományi Karainak dékánjai.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</w:pPr>
            <w:r w:rsidRPr="00C753F5">
              <w:lastRenderedPageBreak/>
              <w:t>A Kar vezetési struktúrája</w:t>
            </w:r>
            <w:r w:rsidRPr="00C753F5">
              <w:br/>
            </w:r>
            <w:r w:rsidRPr="00C753F5">
              <w:lastRenderedPageBreak/>
              <w:t>25. §</w:t>
            </w:r>
          </w:p>
          <w:p w:rsidR="00214974" w:rsidRPr="00C753F5" w:rsidRDefault="00214974">
            <w:pPr>
              <w:pStyle w:val="bekezds"/>
              <w:tabs>
                <w:tab w:val="left" w:pos="900"/>
                <w:tab w:val="left" w:pos="7371"/>
              </w:tabs>
              <w:ind w:left="425" w:firstLine="0"/>
            </w:pPr>
            <w:r w:rsidRPr="00C753F5">
              <w:t>(1) A Kari Tanács 30 tagból áll. Elnöke a dékán, akit a Kari Tanács választ.</w:t>
            </w:r>
          </w:p>
          <w:p w:rsidR="00214974" w:rsidRPr="00C753F5" w:rsidRDefault="00214974">
            <w:pPr>
              <w:pStyle w:val="bekezds"/>
              <w:tabs>
                <w:tab w:val="left" w:pos="900"/>
                <w:tab w:val="left" w:pos="7371"/>
              </w:tabs>
              <w:ind w:left="425" w:firstLine="0"/>
            </w:pPr>
            <w:r w:rsidRPr="00C753F5">
              <w:t>(2) Hivatalból tagja: az intézetigazgató</w:t>
            </w:r>
            <w:r w:rsidRPr="00C753F5">
              <w:rPr>
                <w:rFonts w:ascii="Comic Sans MS" w:hAnsi="Comic Sans MS" w:cs="Comic Sans MS"/>
                <w:b/>
                <w:strike/>
              </w:rPr>
              <w:t>.</w:t>
            </w:r>
            <w:r w:rsidRPr="00C753F5">
              <w:rPr>
                <w:rFonts w:ascii="Comic Sans MS" w:hAnsi="Comic Sans MS" w:cs="Comic Sans MS"/>
                <w:b/>
              </w:rPr>
              <w:t xml:space="preserve"> és a Kari Professzori Tanács elnöke</w:t>
            </w:r>
            <w:r w:rsidRPr="00C753F5">
              <w:rPr>
                <w:rFonts w:ascii="Comic Sans MS" w:hAnsi="Comic Sans MS" w:cs="Comic Sans MS"/>
              </w:rPr>
              <w:t>.</w:t>
            </w:r>
          </w:p>
          <w:p w:rsidR="00214974" w:rsidRPr="00C753F5" w:rsidRDefault="00214974">
            <w:pPr>
              <w:pStyle w:val="bekezds"/>
              <w:numPr>
                <w:ilvl w:val="0"/>
                <w:numId w:val="8"/>
              </w:numPr>
              <w:tabs>
                <w:tab w:val="left" w:pos="900"/>
                <w:tab w:val="left" w:pos="7371"/>
              </w:tabs>
              <w:ind w:left="425" w:firstLine="0"/>
            </w:pPr>
            <w:r w:rsidRPr="00C753F5">
              <w:t>Választás útján tagjai a Kari Tanácsnak az intézetek oktató-kutató tagjai létszámának figyelembe vételével:</w:t>
            </w:r>
          </w:p>
          <w:p w:rsidR="00214974" w:rsidRPr="00C753F5" w:rsidRDefault="00214974">
            <w:pPr>
              <w:pStyle w:val="bekezds"/>
              <w:tabs>
                <w:tab w:val="left" w:pos="900"/>
                <w:tab w:val="left" w:pos="7371"/>
              </w:tabs>
              <w:ind w:left="425" w:firstLine="0"/>
            </w:pPr>
          </w:p>
          <w:p w:rsidR="00214974" w:rsidRPr="00C753F5" w:rsidRDefault="00214974" w:rsidP="006860D1">
            <w:pPr>
              <w:pStyle w:val="bekezds"/>
              <w:numPr>
                <w:ilvl w:val="0"/>
                <w:numId w:val="5"/>
              </w:numPr>
              <w:tabs>
                <w:tab w:val="left" w:pos="1440"/>
                <w:tab w:val="left" w:pos="7371"/>
              </w:tabs>
              <w:spacing w:before="120"/>
              <w:ind w:left="340" w:firstLine="425"/>
            </w:pPr>
            <w:r w:rsidRPr="00C753F5">
              <w:t>intézetenként egy-egy egyetemi vagy főiskolai tanár vagy egyetemi docens,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5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intézetenként egy-egy egyetemi adjunktus vagy főiskolai docens, vagy egyetemi tanársegéd vagy főiskolai adjunktus, vagy főiskolai tanársegéd, kutató vagy más oktató,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5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</w:pPr>
            <w:r w:rsidRPr="00C753F5">
              <w:t>a közvetlen dékáni felügyelet alatt álló egységekből (</w:t>
            </w:r>
            <w:r w:rsidRPr="00C753F5">
              <w:rPr>
                <w:szCs w:val="24"/>
              </w:rPr>
              <w:t xml:space="preserve">Természettudományi Kommunikáció és UNESCO Multimédiapedagógia </w:t>
            </w:r>
            <w:r w:rsidRPr="00C753F5">
              <w:t>Központ, Tudománytörténet és Tudományfilozófia Tanszék, Természetrajzi Múzeum) egy oktató vagy kutató,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5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  <w:rPr>
                <w:rFonts w:ascii="Comic Sans MS" w:hAnsi="Comic Sans MS" w:cs="Comic Sans MS"/>
                <w:b/>
                <w:strike/>
              </w:rPr>
            </w:pPr>
            <w:r w:rsidRPr="00C753F5">
              <w:t>egy tag a nem</w:t>
            </w:r>
            <w:r w:rsidRPr="00C753F5">
              <w:rPr>
                <w:rFonts w:ascii="Comic Sans MS" w:hAnsi="Comic Sans MS" w:cs="Comic Sans MS"/>
                <w:b/>
                <w:strike/>
              </w:rPr>
              <w:t>-</w:t>
            </w:r>
            <w:r w:rsidRPr="00C753F5">
              <w:t xml:space="preserve">oktató- </w:t>
            </w:r>
            <w:r w:rsidRPr="00C753F5">
              <w:rPr>
                <w:rFonts w:ascii="Comic Sans MS" w:hAnsi="Comic Sans MS" w:cs="Comic Sans MS"/>
                <w:b/>
                <w:strike/>
              </w:rPr>
              <w:t>nem</w:t>
            </w:r>
            <w:r w:rsidRPr="00C753F5">
              <w:t xml:space="preserve"> kutató foglalkoztatottak közvetlen képviselője,</w:t>
            </w:r>
          </w:p>
          <w:p w:rsidR="00214974" w:rsidRPr="00C753F5" w:rsidRDefault="00214974">
            <w:pPr>
              <w:pStyle w:val="bekezds"/>
              <w:numPr>
                <w:ilvl w:val="0"/>
                <w:numId w:val="5"/>
              </w:numPr>
              <w:tabs>
                <w:tab w:val="left" w:pos="1440"/>
                <w:tab w:val="left" w:pos="7371"/>
              </w:tabs>
              <w:spacing w:before="120"/>
              <w:ind w:left="624" w:hanging="284"/>
              <w:rPr>
                <w:rFonts w:ascii="Comic Sans MS" w:hAnsi="Comic Sans MS" w:cs="Comic Sans MS"/>
                <w:b/>
                <w:strike/>
              </w:rPr>
            </w:pPr>
            <w:r w:rsidRPr="00C753F5">
              <w:rPr>
                <w:rFonts w:ascii="Comic Sans MS" w:hAnsi="Comic Sans MS" w:cs="Comic Sans MS"/>
                <w:b/>
                <w:strike/>
              </w:rPr>
              <w:t>a Professzori Tanács egy, a Professzori Tanács tagjai által választott tagja,</w:t>
            </w:r>
          </w:p>
          <w:p w:rsidR="00214974" w:rsidRPr="00C753F5" w:rsidRDefault="00214974">
            <w:pPr>
              <w:pStyle w:val="bekezds"/>
              <w:tabs>
                <w:tab w:val="left" w:pos="1440"/>
                <w:tab w:val="left" w:pos="7371"/>
              </w:tabs>
              <w:spacing w:before="120"/>
              <w:ind w:left="624" w:hanging="284"/>
              <w:rPr>
                <w:rFonts w:ascii="Comic Sans MS" w:hAnsi="Comic Sans MS" w:cs="Comic Sans MS"/>
                <w:b/>
                <w:strike/>
                <w:szCs w:val="24"/>
              </w:rPr>
            </w:pPr>
            <w:r w:rsidRPr="00C753F5">
              <w:rPr>
                <w:rFonts w:ascii="Comic Sans MS" w:hAnsi="Comic Sans MS" w:cs="Comic Sans MS"/>
                <w:b/>
                <w:strike/>
              </w:rPr>
              <w:t>f)</w:t>
            </w:r>
            <w:r w:rsidRPr="00C753F5">
              <w:rPr>
                <w:rFonts w:ascii="Comic Sans MS" w:hAnsi="Comic Sans MS" w:cs="Comic Sans MS"/>
                <w:b/>
              </w:rPr>
              <w:t xml:space="preserve"> e)</w:t>
            </w:r>
            <w:r w:rsidRPr="00C753F5">
              <w:rPr>
                <w:rFonts w:ascii="Comic Sans MS" w:hAnsi="Comic Sans MS" w:cs="Comic Sans MS"/>
              </w:rPr>
              <w:t xml:space="preserve"> </w:t>
            </w:r>
            <w:r w:rsidRPr="00C753F5">
              <w:t>a karon működő Doktori Iskolák egy választott képviselője,</w:t>
            </w:r>
          </w:p>
          <w:p w:rsidR="00214974" w:rsidRPr="00C753F5" w:rsidRDefault="00214974">
            <w:pPr>
              <w:pStyle w:val="bekezds"/>
              <w:tabs>
                <w:tab w:val="left" w:pos="1440"/>
                <w:tab w:val="left" w:pos="7371"/>
              </w:tabs>
              <w:spacing w:before="120"/>
              <w:ind w:left="624" w:firstLine="0"/>
              <w:rPr>
                <w:rFonts w:ascii="Comic Sans MS" w:hAnsi="Comic Sans MS" w:cs="Comic Sans MS"/>
                <w:b/>
                <w:strike/>
                <w:szCs w:val="24"/>
              </w:rPr>
            </w:pPr>
            <w:r w:rsidRPr="00C753F5">
              <w:rPr>
                <w:rFonts w:ascii="Comic Sans MS" w:hAnsi="Comic Sans MS" w:cs="Comic Sans MS"/>
                <w:b/>
                <w:strike/>
                <w:szCs w:val="24"/>
              </w:rPr>
              <w:t>g) a HÖK által delegált nyolc hallgatói képviselő, akik közül egy a HÖK elnöke,</w:t>
            </w:r>
          </w:p>
          <w:p w:rsidR="00214974" w:rsidRPr="00C753F5" w:rsidRDefault="00214974">
            <w:pPr>
              <w:pStyle w:val="bekezds"/>
              <w:tabs>
                <w:tab w:val="left" w:pos="1440"/>
                <w:tab w:val="left" w:pos="7371"/>
              </w:tabs>
              <w:spacing w:before="120"/>
              <w:ind w:left="624" w:firstLine="0"/>
              <w:rPr>
                <w:rFonts w:ascii="Comic Sans MS" w:hAnsi="Comic Sans MS" w:cs="Comic Sans MS"/>
                <w:b/>
              </w:rPr>
            </w:pPr>
            <w:r w:rsidRPr="00C753F5">
              <w:rPr>
                <w:rFonts w:ascii="Comic Sans MS" w:hAnsi="Comic Sans MS" w:cs="Comic Sans MS"/>
                <w:b/>
                <w:strike/>
                <w:szCs w:val="24"/>
              </w:rPr>
              <w:t xml:space="preserve">h) a Doktorandusz Önkormányzat által delegált két </w:t>
            </w:r>
            <w:r w:rsidRPr="00C753F5">
              <w:rPr>
                <w:rFonts w:ascii="Comic Sans MS" w:hAnsi="Comic Sans MS" w:cs="Comic Sans MS"/>
                <w:b/>
                <w:strike/>
                <w:szCs w:val="24"/>
              </w:rPr>
              <w:lastRenderedPageBreak/>
              <w:t>doktori képzésben részt vevő hallgató.</w:t>
            </w:r>
          </w:p>
          <w:p w:rsidR="00214974" w:rsidRPr="00C753F5" w:rsidRDefault="00214974">
            <w:pPr>
              <w:pStyle w:val="bekezds"/>
              <w:tabs>
                <w:tab w:val="left" w:pos="1440"/>
                <w:tab w:val="left" w:pos="7371"/>
              </w:tabs>
              <w:spacing w:before="120"/>
              <w:ind w:left="624" w:firstLine="0"/>
              <w:rPr>
                <w:rFonts w:ascii="Comic Sans MS" w:hAnsi="Comic Sans MS" w:cs="Comic Sans MS"/>
                <w:b/>
                <w:strike/>
                <w:szCs w:val="24"/>
              </w:rPr>
            </w:pPr>
            <w:r w:rsidRPr="00C753F5">
              <w:rPr>
                <w:rFonts w:ascii="Comic Sans MS" w:hAnsi="Comic Sans MS" w:cs="Comic Sans MS"/>
                <w:b/>
              </w:rPr>
              <w:t xml:space="preserve">(4) </w:t>
            </w:r>
            <w:r w:rsidRPr="00C753F5">
              <w:rPr>
                <w:rFonts w:ascii="Comic Sans MS" w:hAnsi="Comic Sans MS" w:cs="Comic Sans MS"/>
                <w:b/>
                <w:szCs w:val="24"/>
              </w:rPr>
              <w:t>A HÖK delegál nyolc hallgatói tagot, akik közül egy a HÖK elnöke,</w:t>
            </w:r>
            <w:r w:rsidRPr="00C753F5">
              <w:rPr>
                <w:rFonts w:ascii="Comic Sans MS" w:hAnsi="Comic Sans MS" w:cs="Comic Sans MS"/>
                <w:b/>
              </w:rPr>
              <w:t xml:space="preserve"> és </w:t>
            </w:r>
            <w:r w:rsidRPr="00C753F5">
              <w:rPr>
                <w:rFonts w:ascii="Comic Sans MS" w:hAnsi="Comic Sans MS" w:cs="Comic Sans MS"/>
                <w:b/>
                <w:szCs w:val="24"/>
              </w:rPr>
              <w:t>a Doktorandusz Önkormányzat delegál két doktori képzésben résztvevő hallgatót.</w:t>
            </w:r>
          </w:p>
          <w:p w:rsidR="00214974" w:rsidRPr="00C753F5" w:rsidRDefault="00214974">
            <w:pPr>
              <w:tabs>
                <w:tab w:val="left" w:pos="900"/>
              </w:tabs>
              <w:spacing w:before="240"/>
              <w:ind w:left="425"/>
              <w:jc w:val="both"/>
            </w:pP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(4)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(5)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Pr="00C753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Kari Tanács állandó meghívottjai: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Rektor és helyettesei,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az Egyetem főtitkára,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az Egyetem gazdasági főigazgatója,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624" w:firstLine="0"/>
              <w:jc w:val="left"/>
            </w:pPr>
            <w:r w:rsidRPr="00C753F5">
              <w:t>a Kar dékánhelyettesei,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624" w:firstLine="0"/>
              <w:jc w:val="left"/>
            </w:pPr>
            <w:r w:rsidRPr="00C753F5">
              <w:t>a Környezettudományi Centrum igazgatója,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reprezentatív szakszervezetek képviselői,</w:t>
            </w:r>
          </w:p>
          <w:p w:rsidR="00214974" w:rsidRPr="00C753F5" w:rsidRDefault="00214974" w:rsidP="00545D25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Karon működő akadémiai kutatócsoportok kutatói által delegált képviselő,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az ELTE szenátusának választott TTK-s tagja</w:t>
            </w:r>
            <w:r w:rsidRPr="00C753F5">
              <w:rPr>
                <w:rFonts w:ascii="Comic Sans MS" w:hAnsi="Comic Sans MS" w:cs="Comic Sans MS"/>
                <w:b/>
                <w:i/>
                <w:sz w:val="28"/>
                <w:szCs w:val="28"/>
              </w:rPr>
              <w:t>i</w:t>
            </w:r>
            <w:r w:rsidRPr="00C753F5">
              <w:rPr>
                <w:rFonts w:ascii="Comic Sans MS" w:hAnsi="Comic Sans MS" w:cs="Comic Sans MS"/>
                <w:b/>
              </w:rPr>
              <w:t>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Gazdasági- és Műszaki Osztály vezetője,</w:t>
            </w:r>
          </w:p>
          <w:p w:rsidR="00214974" w:rsidRPr="00C753F5" w:rsidRDefault="00214974">
            <w:pPr>
              <w:pStyle w:val="bekezds"/>
              <w:numPr>
                <w:ilvl w:val="1"/>
                <w:numId w:val="5"/>
              </w:numPr>
              <w:tabs>
                <w:tab w:val="left" w:pos="1800"/>
              </w:tabs>
              <w:spacing w:before="120"/>
              <w:ind w:left="340" w:firstLine="284"/>
              <w:jc w:val="left"/>
            </w:pPr>
            <w:r w:rsidRPr="00C753F5">
              <w:t>a társegyetemek Természettudományi Karainak dékánjai.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u w:val="single"/>
                <w:lang w:eastAsia="hu-HU"/>
              </w:rPr>
              <w:t xml:space="preserve">INDOKLÁS: </w:t>
            </w:r>
            <w:r w:rsidRPr="00C753F5">
              <w:rPr>
                <w:lang w:eastAsia="hu-HU"/>
              </w:rPr>
              <w:t>A Kari Tanácsban a Professzori Tanácsot ezentúl nem választott tag, hanem az elnöke –akit maga választ –</w:t>
            </w:r>
            <w:r w:rsidR="00534E5C" w:rsidRPr="00C753F5">
              <w:rPr>
                <w:lang w:eastAsia="hu-HU"/>
              </w:rPr>
              <w:t xml:space="preserve"> képviselné. A Szenátusban már </w:t>
            </w:r>
            <w:r w:rsidRPr="00C753F5">
              <w:rPr>
                <w:lang w:eastAsia="hu-HU"/>
              </w:rPr>
              <w:t>több tagja van a TTK-nak</w:t>
            </w:r>
            <w:r w:rsidR="00534E5C" w:rsidRPr="00C753F5">
              <w:rPr>
                <w:lang w:eastAsia="hu-HU"/>
              </w:rPr>
              <w:t xml:space="preserve"> (h)pont)</w:t>
            </w:r>
            <w:r w:rsidRPr="00C753F5">
              <w:rPr>
                <w:lang w:eastAsia="hu-HU"/>
              </w:rPr>
              <w:t>. A többi módosítás szerkezeti jellegű.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26.§ (8) </w:t>
            </w:r>
          </w:p>
          <w:p w:rsidR="00214974" w:rsidRPr="00C753F5" w:rsidRDefault="0021497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974" w:rsidRPr="00C753F5" w:rsidRDefault="00214974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a) Tanári, docensi lista: e listára az intézethez tartozó választható egyetemi és főiskolai tanárok és egyetemi docensek jelölhetők. A listára minden választásra jogosult oktató és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kutató szavazhat.</w:t>
            </w:r>
          </w:p>
          <w:p w:rsidR="00214974" w:rsidRPr="00C753F5" w:rsidRDefault="0021497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26.§ (8) </w:t>
            </w:r>
          </w:p>
          <w:p w:rsidR="00214974" w:rsidRPr="00C753F5" w:rsidRDefault="00214974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14974" w:rsidRPr="00C753F5" w:rsidRDefault="00214974">
            <w:pPr>
              <w:pStyle w:val="PlainTex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C753F5">
              <w:rPr>
                <w:rFonts w:ascii="Comic Sans MS" w:hAnsi="Comic Sans MS" w:cs="Comic Sans MS"/>
                <w:b/>
                <w:i/>
                <w:sz w:val="24"/>
                <w:szCs w:val="24"/>
              </w:rPr>
              <w:t xml:space="preserve">Vezető oktatói </w:t>
            </w:r>
            <w:r w:rsidRPr="00C753F5">
              <w:rPr>
                <w:rFonts w:ascii="Comic Sans MS" w:hAnsi="Comic Sans MS" w:cs="Comic Sans MS"/>
                <w:b/>
                <w:i/>
                <w:strike/>
                <w:sz w:val="24"/>
                <w:szCs w:val="24"/>
              </w:rPr>
              <w:t>Tanári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, docensi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lista: e listára az intézethez tartozó választható egyetemi és főiskolai tanárok és egyetemi docensek jelölhetők. A listára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minden választásra jogosult oktató és kutató szavazhat.</w:t>
            </w:r>
          </w:p>
          <w:p w:rsidR="00214974" w:rsidRPr="00C753F5" w:rsidRDefault="00214974"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firstLine="0"/>
              <w:rPr>
                <w:szCs w:val="24"/>
              </w:rPr>
            </w:pPr>
            <w:r w:rsidRPr="00C753F5">
              <w:lastRenderedPageBreak/>
              <w:t>26.§ (13) első pont</w:t>
            </w:r>
          </w:p>
          <w:p w:rsidR="00214974" w:rsidRPr="00C753F5" w:rsidRDefault="00214974">
            <w:pPr>
              <w:pStyle w:val="bekezds"/>
              <w:numPr>
                <w:ilvl w:val="0"/>
                <w:numId w:val="6"/>
              </w:numPr>
              <w:spacing w:before="0"/>
              <w:ind w:left="360" w:firstLine="425"/>
            </w:pPr>
            <w:r w:rsidRPr="00C753F5">
              <w:rPr>
                <w:szCs w:val="24"/>
              </w:rPr>
              <w:t>A tanári, docensi listáról a Kari Tanács megválasztott tagjának (tagjainak) számít(anak) sorrendben a Kari SzMSz 25. § (3) bekezdésében meghatározott számú, legtöbb igen szavazatot elért személy(ek). A további jelöltek a rájuk leadott szavazatok sorrendjében póttaggá válnak.</w:t>
            </w:r>
          </w:p>
          <w:p w:rsidR="00214974" w:rsidRPr="00C753F5" w:rsidRDefault="00214974">
            <w:pPr>
              <w:pStyle w:val="PlainText"/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firstLine="0"/>
              <w:rPr>
                <w:szCs w:val="24"/>
              </w:rPr>
            </w:pPr>
            <w:r w:rsidRPr="00C753F5">
              <w:t>26.§ (13) első pont</w:t>
            </w:r>
          </w:p>
          <w:p w:rsidR="00214974" w:rsidRPr="00C753F5" w:rsidRDefault="00214974">
            <w:pPr>
              <w:pStyle w:val="ListParagraph"/>
              <w:numPr>
                <w:ilvl w:val="0"/>
                <w:numId w:val="6"/>
              </w:numPr>
              <w:ind w:left="360" w:firstLine="0"/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753F5">
              <w:rPr>
                <w:rFonts w:ascii="Comic Sans MS" w:hAnsi="Comic Sans MS" w:cs="Comic Sans MS"/>
                <w:b/>
                <w:i/>
                <w:sz w:val="24"/>
                <w:szCs w:val="24"/>
              </w:rPr>
              <w:t xml:space="preserve">vezető oktatói </w:t>
            </w:r>
            <w:r w:rsidRPr="00C753F5">
              <w:rPr>
                <w:rFonts w:ascii="Comic Sans MS" w:hAnsi="Comic Sans MS" w:cs="Comic Sans MS"/>
                <w:b/>
                <w:i/>
                <w:strike/>
                <w:sz w:val="24"/>
                <w:szCs w:val="24"/>
              </w:rPr>
              <w:t>tanári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, docensi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listáról a Kari Tanács megválasztott tagjának (tagjainak) számít(anak) sorrendben a Kari SzMSz 25. § (3) bekezdésében meghatározott számú, legtöbb igen szavazatot elért személy(ek). A további jelöltek a rájuk leadott szavazatok sorrendjében póttaggá válnak.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t>28.§ (1) A Kari Tanács az ELTE SzMSz-ben megállapított hatáskörök mellett:</w:t>
            </w:r>
          </w:p>
          <w:p w:rsidR="00214974" w:rsidRPr="00C753F5" w:rsidRDefault="00214974">
            <w:pPr>
              <w:pStyle w:val="bekezds"/>
              <w:numPr>
                <w:ilvl w:val="0"/>
                <w:numId w:val="7"/>
              </w:numPr>
              <w:tabs>
                <w:tab w:val="left" w:pos="851"/>
                <w:tab w:val="left" w:pos="1440"/>
              </w:tabs>
              <w:spacing w:before="0"/>
              <w:ind w:left="0" w:hanging="284"/>
            </w:pPr>
            <w:r w:rsidRPr="00C753F5">
              <w:t>a) véleményezi az egyetemi tanári, kutató professzori, tudományos tanácsadói és docensi álláspályázatokat, dönt kiírásuk szükségességéről,…</w:t>
            </w: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t>28.§ (1) A Kari Tanács az ELTE SzMSz-ben megállapított hatáskörök mellett:</w:t>
            </w:r>
          </w:p>
          <w:p w:rsidR="00214974" w:rsidRPr="00C753F5" w:rsidRDefault="00214974">
            <w:pPr>
              <w:pStyle w:val="bekezds"/>
              <w:numPr>
                <w:ilvl w:val="0"/>
                <w:numId w:val="7"/>
              </w:numPr>
              <w:tabs>
                <w:tab w:val="left" w:pos="851"/>
                <w:tab w:val="left" w:pos="1440"/>
              </w:tabs>
              <w:spacing w:before="0"/>
              <w:ind w:left="0" w:hanging="284"/>
            </w:pPr>
            <w:r w:rsidRPr="00C753F5">
              <w:t>a) véleményezi az egyetemi tanári, kutató professzori, tudományos tanácsadói</w:t>
            </w:r>
            <w:r w:rsidRPr="00C753F5">
              <w:rPr>
                <w:rFonts w:ascii="Comic Sans MS" w:hAnsi="Comic Sans MS" w:cs="Comic Sans MS"/>
                <w:b/>
              </w:rPr>
              <w:t>,</w:t>
            </w:r>
            <w:r w:rsidRPr="00C753F5">
              <w:t xml:space="preserve"> </w:t>
            </w:r>
            <w:r w:rsidRPr="00C753F5">
              <w:rPr>
                <w:rFonts w:ascii="Comic Sans MS" w:hAnsi="Comic Sans MS" w:cs="Comic Sans MS"/>
                <w:b/>
              </w:rPr>
              <w:t>tudományos főmunkatársi</w:t>
            </w:r>
            <w:r w:rsidRPr="00C753F5">
              <w:t xml:space="preserve"> és docensi álláspályázatokat, </w:t>
            </w:r>
            <w:r w:rsidRPr="00C753F5">
              <w:rPr>
                <w:rFonts w:ascii="Comic Sans MS" w:hAnsi="Comic Sans MS" w:cs="Comic Sans MS"/>
                <w:b/>
              </w:rPr>
              <w:t>kötelező pályáztatás esetén</w:t>
            </w:r>
            <w:r w:rsidRPr="00C753F5">
              <w:t xml:space="preserve"> dönt kiírásuk szükségességéről,…</w:t>
            </w: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 w:rsidP="00E44B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35.§ </w:t>
            </w:r>
          </w:p>
          <w:p w:rsidR="00214974" w:rsidRPr="00C753F5" w:rsidRDefault="00214974" w:rsidP="00E44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C75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Doktori Tanács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(KDT) 23 tagból és az elnökből áll. Szavazati jogú tagjai a doktori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iskolák (Biológia, Fizika, Földtudományi, Kémia, Matematika, Környezettudományi)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vezetői, továbbá doktori iskolánként két fő, akiket az intézetek tanácsai (a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Környezettudományi DI iskola esetében a Környezettudományi Centrum tanácsa)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jelölnek. A KDT további egy tagját a doktori képzésben részt vevő hallgatók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választják meg. További, két külső tagjára a tanács elnöke tesz javaslatot.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Tanácskozási joggal tagja a tanácsnak a HÖK által delegált 1 hallgató és a tanács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titkára. A KDT elnöke a mindenkori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tudományos dékánhelyettes, amennyiben az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MTA doktora és egyetemi tanár. Ha ezek a feltételek nem teljesülnek, akkor a dékán</w:t>
            </w:r>
          </w:p>
          <w:p w:rsidR="00214974" w:rsidRPr="00C753F5" w:rsidRDefault="00214974">
            <w:pPr>
              <w:rPr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tesz javaslatot a KDT elnökére, amelyet a Kari Tanács hagy jóvá. A doktori iskolák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szCs w:val="24"/>
                <w:lang w:eastAsia="hu-HU"/>
              </w:rPr>
            </w:pPr>
            <w:r w:rsidRPr="00C753F5">
              <w:rPr>
                <w:b w:val="0"/>
                <w:szCs w:val="24"/>
              </w:rPr>
              <w:t>kari tanácsi képviselője (amennyiben nem választott tag) a KDT állandó meghívottja.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r w:rsidRPr="00C753F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605" w:type="dxa"/>
            <w:shd w:val="clear" w:color="auto" w:fill="auto"/>
          </w:tcPr>
          <w:p w:rsidR="00E44B9E" w:rsidRPr="00C753F5" w:rsidRDefault="00214974" w:rsidP="00E44B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35.§ </w:t>
            </w:r>
          </w:p>
          <w:p w:rsidR="00214974" w:rsidRPr="00C753F5" w:rsidRDefault="00214974" w:rsidP="00E44B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214974" w:rsidRPr="00C753F5" w:rsidRDefault="00214974" w:rsidP="00576D23">
            <w:pPr>
              <w:pStyle w:val="Csakszveg"/>
              <w:rPr>
                <w:rFonts w:cs="Calibri"/>
                <w:lang w:val="hu-HU" w:eastAsia="hu-HU"/>
              </w:rPr>
            </w:pPr>
            <w:r w:rsidRPr="00C753F5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· </w:t>
            </w:r>
            <w:r w:rsidR="00576D23" w:rsidRPr="00C753F5">
              <w:rPr>
                <w:rFonts w:ascii="Comic Sans MS" w:hAnsi="Comic Sans MS" w:cs="Calibri"/>
                <w:b/>
                <w:i/>
                <w:sz w:val="24"/>
                <w:szCs w:val="24"/>
                <w:lang w:val="hu-HU" w:eastAsia="hu-HU"/>
              </w:rPr>
              <w:t>Tudományterületi</w:t>
            </w:r>
            <w:r w:rsidR="00576D23"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 xml:space="preserve"> </w:t>
            </w:r>
            <w:r w:rsidRPr="00C753F5">
              <w:rPr>
                <w:rFonts w:ascii="Times New Roman" w:hAnsi="Times New Roman"/>
                <w:i/>
                <w:iCs/>
                <w:sz w:val="24"/>
                <w:szCs w:val="24"/>
                <w:lang w:val="hu-HU" w:eastAsia="hu-HU"/>
              </w:rPr>
              <w:t xml:space="preserve">Doktori Tanács </w:t>
            </w:r>
            <w:r w:rsidRPr="00C753F5">
              <w:rPr>
                <w:rFonts w:ascii="Times New Roman" w:hAnsi="Times New Roman"/>
                <w:sz w:val="24"/>
                <w:szCs w:val="24"/>
                <w:lang w:val="hu-HU" w:eastAsia="hu-HU"/>
              </w:rPr>
              <w:t>(</w:t>
            </w:r>
            <w:r w:rsidRPr="00C753F5">
              <w:rPr>
                <w:rFonts w:ascii="Times New Roman" w:hAnsi="Times New Roman"/>
                <w:strike/>
                <w:sz w:val="24"/>
                <w:szCs w:val="24"/>
                <w:lang w:val="hu-HU" w:eastAsia="hu-HU"/>
              </w:rPr>
              <w:t>K</w:t>
            </w:r>
            <w:r w:rsidR="006115DB" w:rsidRPr="00C753F5">
              <w:rPr>
                <w:rFonts w:ascii="Comic Sans MS" w:hAnsi="Comic Sans MS"/>
                <w:b/>
                <w:sz w:val="24"/>
                <w:szCs w:val="24"/>
                <w:lang w:val="hu-HU" w:eastAsia="hu-HU"/>
              </w:rPr>
              <w:t>T</w:t>
            </w:r>
            <w:r w:rsidRPr="00C753F5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DT) </w:t>
            </w:r>
            <w:r w:rsidRPr="00C753F5">
              <w:rPr>
                <w:rFonts w:ascii="Times New Roman" w:hAnsi="Times New Roman"/>
                <w:strike/>
                <w:sz w:val="24"/>
                <w:szCs w:val="24"/>
                <w:lang w:val="hu-HU" w:eastAsia="hu-HU"/>
              </w:rPr>
              <w:t>23 tagból és az elnökből áll. Szavazati jogú tagjai a doktori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iskolák (Biológia, Fizika, Földtudományi, Kémia, Matematika, Környezettudományi)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vezetői, továbbá doktori iskolánként két fő, akiket az intézetek tanácsai (a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Környezettudományi DI iskola esetében a Környezettudományi Centrum tanácsa)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jelölnek. A KDT további egy tagját a doktori képzésben részt vevő hallgatók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választják meg. További, két külső tagjára a tanács elnöke tesz javaslatot.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Tanácskozási joggal tagja a tanácsnak a HÖK által delegált 1 hallgató és a tanács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titkára. A KDT elnöke a mindenkori </w:t>
            </w: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tudományos dékánhelyettes, amennyiben az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MTA doktora és egyetemi tanár. Ha ezek a feltételek nem teljesülnek, akkor a dékán</w:t>
            </w:r>
          </w:p>
          <w:p w:rsidR="00214974" w:rsidRPr="00C753F5" w:rsidRDefault="00214974">
            <w:pPr>
              <w:rPr>
                <w:strike/>
                <w:szCs w:val="24"/>
              </w:rPr>
            </w:pPr>
            <w:r w:rsidRPr="00C753F5">
              <w:rPr>
                <w:rFonts w:ascii="Times New Roman" w:hAnsi="Times New Roman" w:cs="Times New Roman"/>
                <w:strike/>
                <w:sz w:val="24"/>
                <w:szCs w:val="24"/>
              </w:rPr>
              <w:t>tesz javaslatot a KDT elnökére, amelyet a Kari Tanács hagy jóvá. A doktori iskolák</w:t>
            </w:r>
          </w:p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rFonts w:ascii="Comic Sans MS" w:eastAsia="Comic Sans MS" w:hAnsi="Comic Sans MS" w:cs="Comic Sans MS"/>
                <w:szCs w:val="24"/>
              </w:rPr>
            </w:pPr>
            <w:r w:rsidRPr="00C753F5">
              <w:rPr>
                <w:b w:val="0"/>
                <w:strike/>
                <w:szCs w:val="24"/>
              </w:rPr>
              <w:t>kari tanácsi képviselője (amennyiben nem választott tag) a KDT állandó meghívottja.</w:t>
            </w:r>
          </w:p>
          <w:p w:rsidR="00214974" w:rsidRPr="00C753F5" w:rsidRDefault="00214974" w:rsidP="00E1172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53F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létrehozásának szabályait az Egyetemi Doktori Szabályzat Karra vonatkozó része tartalmazza.</w:t>
            </w:r>
          </w:p>
          <w:p w:rsidR="00214974" w:rsidRPr="00C753F5" w:rsidRDefault="00214974" w:rsidP="00E11720">
            <w:pPr>
              <w:spacing w:after="0"/>
            </w:pPr>
            <w:r w:rsidRPr="00C753F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 w:rsidP="00E11720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rFonts w:eastAsia="Calibri"/>
                <w:lang w:eastAsia="hu-HU"/>
              </w:rPr>
            </w:pPr>
            <w:r w:rsidRPr="00C753F5">
              <w:rPr>
                <w:b w:val="0"/>
              </w:rPr>
              <w:lastRenderedPageBreak/>
              <w:t>35. §</w:t>
            </w:r>
          </w:p>
          <w:p w:rsidR="00214974" w:rsidRPr="00C753F5" w:rsidRDefault="00214974" w:rsidP="00E11720">
            <w:pPr>
              <w:spacing w:after="0"/>
              <w:rPr>
                <w:i/>
              </w:rPr>
            </w:pPr>
            <w:r w:rsidRPr="00C753F5">
              <w:rPr>
                <w:rFonts w:eastAsia="Calibri"/>
                <w:lang w:eastAsia="hu-HU"/>
              </w:rPr>
              <w:t>……</w:t>
            </w:r>
          </w:p>
          <w:p w:rsidR="00214974" w:rsidRPr="00C753F5" w:rsidRDefault="00214974">
            <w:pPr>
              <w:pStyle w:val="bekezds"/>
              <w:numPr>
                <w:ilvl w:val="0"/>
                <w:numId w:val="1"/>
              </w:numPr>
              <w:spacing w:before="120"/>
              <w:ind w:left="720" w:hanging="284"/>
              <w:rPr>
                <w:b/>
                <w:szCs w:val="24"/>
              </w:rPr>
            </w:pPr>
            <w:r w:rsidRPr="00C753F5">
              <w:rPr>
                <w:i/>
              </w:rPr>
              <w:t>Habilitációs Bizottság</w:t>
            </w:r>
            <w:r w:rsidRPr="00C753F5">
              <w:t xml:space="preserve"> (KHB) 12 tagú. Elnöke a mindenkori tudományos dékánhelyettes, amennyiben egyetemi tanár. Ha nem egyetemi tanár, akkor a dékán egy professzorra tesz javaslatot, amelyet a Kari Tanács hagy jóvá. Tagjai a Szakterületi Habilitációs Bizottságok (SZHB) elnökei, a KHB előző elnöke, valamint 5 fő külső szakember, akik a tudomány doktora, illetve az MTA doktora fokozattal/címmel rendelkeznek. A KHB elnökére a Kar Dékánja, tagjaira az illetékes intézeti tanácsok tesznek javaslatot.</w:t>
            </w:r>
          </w:p>
          <w:p w:rsidR="00214974" w:rsidRPr="00C753F5" w:rsidRDefault="00214974">
            <w:pPr>
              <w:jc w:val="both"/>
            </w:pPr>
            <w:r w:rsidRPr="00C75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4605" w:type="dxa"/>
            <w:shd w:val="clear" w:color="auto" w:fill="auto"/>
          </w:tcPr>
          <w:p w:rsidR="00214974" w:rsidRPr="00C753F5" w:rsidRDefault="00214974" w:rsidP="00E11720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rFonts w:eastAsia="Calibri"/>
              </w:rPr>
            </w:pPr>
            <w:r w:rsidRPr="00C753F5">
              <w:rPr>
                <w:b w:val="0"/>
              </w:rPr>
              <w:t>35. §</w:t>
            </w:r>
          </w:p>
          <w:p w:rsidR="00214974" w:rsidRPr="00C753F5" w:rsidRDefault="00214974" w:rsidP="00E11720">
            <w:pPr>
              <w:spacing w:after="0"/>
              <w:jc w:val="both"/>
              <w:rPr>
                <w:szCs w:val="24"/>
              </w:rPr>
            </w:pPr>
            <w:r w:rsidRPr="00C753F5">
              <w:rPr>
                <w:rFonts w:eastAsia="Calibri"/>
              </w:rPr>
              <w:t>………</w:t>
            </w:r>
            <w:r w:rsidRPr="00C753F5">
              <w:t>.</w:t>
            </w:r>
          </w:p>
          <w:p w:rsidR="00214974" w:rsidRPr="00C753F5" w:rsidRDefault="00214974">
            <w:pPr>
              <w:pStyle w:val="bekezds"/>
              <w:numPr>
                <w:ilvl w:val="0"/>
                <w:numId w:val="1"/>
              </w:numPr>
              <w:spacing w:before="120"/>
              <w:ind w:left="720" w:hanging="284"/>
              <w:rPr>
                <w:rFonts w:eastAsia="Calibri"/>
              </w:rPr>
            </w:pPr>
            <w:r w:rsidRPr="00C753F5">
              <w:rPr>
                <w:szCs w:val="24"/>
              </w:rPr>
              <w:t>A</w:t>
            </w:r>
            <w:r w:rsidRPr="00C753F5">
              <w:rPr>
                <w:rFonts w:ascii="Comic Sans MS" w:hAnsi="Comic Sans MS"/>
                <w:b/>
                <w:i/>
                <w:szCs w:val="24"/>
              </w:rPr>
              <w:t xml:space="preserve"> </w:t>
            </w:r>
            <w:r w:rsidR="005732D2" w:rsidRPr="00C753F5">
              <w:rPr>
                <w:rFonts w:ascii="Comic Sans MS" w:hAnsi="Comic Sans MS"/>
                <w:b/>
                <w:i/>
                <w:szCs w:val="24"/>
              </w:rPr>
              <w:t>Kari</w:t>
            </w:r>
            <w:r w:rsidR="005732D2" w:rsidRPr="00C753F5">
              <w:rPr>
                <w:szCs w:val="24"/>
              </w:rPr>
              <w:t xml:space="preserve"> </w:t>
            </w:r>
            <w:r w:rsidRPr="00C753F5">
              <w:rPr>
                <w:i/>
                <w:szCs w:val="24"/>
              </w:rPr>
              <w:t>Habilitációs Bizottság</w:t>
            </w:r>
            <w:r w:rsidRPr="00C753F5">
              <w:rPr>
                <w:szCs w:val="24"/>
              </w:rPr>
              <w:t xml:space="preserve"> (KHB)</w:t>
            </w:r>
            <w:r w:rsidRPr="00C753F5">
              <w:t xml:space="preserve"> </w:t>
            </w:r>
            <w:r w:rsidRPr="00C753F5">
              <w:rPr>
                <w:strike/>
              </w:rPr>
              <w:t>12 tagú. Elnöke a mindenkori tudományos dékánhelyettes, amennyiben egyetemi tanár. Ha nem egyetemi tanár, akkor a dékán egy professzorra tesz javaslatot, amelyet a Kari Tanács hagy jóvá. Tagjai a Szakterületi Habilitációs Bizottságok (SZHB) elnökei, a KHB előző elnöke, valamint 5 fő külső szakember, akik a tudomány doktora, illetve az MTA doktora fokozattal/címmel rendelkeznek. A KHB elnökére a Kar Dékánja, tagjaira az illetékes intézeti tanácsok tesznek javaslatot.</w:t>
            </w:r>
            <w:r w:rsidRPr="00C753F5">
              <w:t xml:space="preserve"> </w:t>
            </w:r>
            <w:r w:rsidRPr="00C753F5">
              <w:rPr>
                <w:rFonts w:ascii="Comic Sans MS" w:hAnsi="Comic Sans MS" w:cs="Comic Sans MS"/>
                <w:b/>
              </w:rPr>
              <w:t>összetételéről, megalakításáról az Egyetemi Habilitációs Szabályzat karra vonatkozó része rendelkezik.</w:t>
            </w:r>
          </w:p>
          <w:p w:rsidR="00214974" w:rsidRPr="00C753F5" w:rsidRDefault="00214974" w:rsidP="0002400C">
            <w:pPr>
              <w:spacing w:after="120"/>
              <w:jc w:val="both"/>
            </w:pPr>
            <w:r w:rsidRPr="00C753F5">
              <w:rPr>
                <w:rFonts w:eastAsia="Calibri"/>
              </w:rPr>
              <w:t>……………</w:t>
            </w:r>
            <w:r w:rsidRPr="00C753F5">
              <w:t>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i/>
                <w:iCs/>
                <w:szCs w:val="24"/>
              </w:rPr>
            </w:pPr>
            <w:r w:rsidRPr="00C753F5">
              <w:rPr>
                <w:b w:val="0"/>
              </w:rPr>
              <w:t>35. §</w:t>
            </w:r>
          </w:p>
          <w:p w:rsidR="00214974" w:rsidRPr="00C753F5" w:rsidRDefault="00214974" w:rsidP="00C476C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Fegyelmi Testület 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húsztagú, tíz oktató és tíz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hallgató tagja van. Két-két oktató-kutató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tagját az intézeti tanácsok jelölik, a hallgatói tagokat 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a HÖK. A Testület oktató-kutató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elnökét és elnökhelyettesét a megválasztott testület sajá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t tagjai közül jelöli és a Kari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Tanács hagyja jóvá. A testület ellátja a Kari Hallgatói Fegyelmi Testület feladatait is.</w:t>
            </w:r>
          </w:p>
          <w:p w:rsidR="00C476C1" w:rsidRPr="00C753F5" w:rsidRDefault="00C476C1" w:rsidP="00B63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36" w:rsidRPr="00C753F5" w:rsidRDefault="00AF2736" w:rsidP="00B6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36" w:rsidRPr="00C753F5" w:rsidRDefault="00AF2736" w:rsidP="00B6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 w:rsidP="00B63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Közalkalmazott által elkövetett fegyelmi vé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tség ügyében a fegyelmi eljárás megindítására,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lefolytatására, felfüggesztésére, megs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züntetésére, illetve a fegyelmi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eljárásban hozható érdemi határozatokra, a jogorvoslatra és a határozat végrehajtására</w:t>
            </w:r>
            <w:r w:rsidR="00B63FB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a Kjt. rendelkezéseit kell alkalmazni.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76461C" w:rsidRPr="00C753F5" w:rsidRDefault="00214974" w:rsidP="007F5166">
            <w:pPr>
              <w:pStyle w:val="cmkzpre"/>
              <w:tabs>
                <w:tab w:val="left" w:pos="851"/>
              </w:tabs>
              <w:spacing w:before="0" w:after="0"/>
              <w:jc w:val="both"/>
              <w:rPr>
                <w:b w:val="0"/>
              </w:rPr>
            </w:pPr>
            <w:r w:rsidRPr="00C753F5">
              <w:rPr>
                <w:b w:val="0"/>
              </w:rPr>
              <w:lastRenderedPageBreak/>
              <w:t>35. §</w:t>
            </w:r>
          </w:p>
          <w:p w:rsidR="00214974" w:rsidRPr="00C753F5" w:rsidRDefault="00214974" w:rsidP="007F51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Comic Sans MS" w:hAnsi="Comic Sans MS" w:cs="Comic Sans MS"/>
                <w:b/>
                <w:i/>
                <w:iCs/>
                <w:sz w:val="24"/>
                <w:szCs w:val="24"/>
              </w:rPr>
              <w:t>Hallgatói</w:t>
            </w:r>
            <w:r w:rsidRPr="00C753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Fegyelmi Testület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húsztagú, tíz oktató és tíz hallgató tagja van. Két-két oktató-kutató</w:t>
            </w:r>
            <w:r w:rsidR="0076461C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tagját az intézeti tanácsok jelölik, a hallgatói tagokat a HÖK. A Testület oktató-kutató</w:t>
            </w:r>
            <w:r w:rsidR="0076461C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elnökét és elnökhelyettesét a megválasztott testület saját tagjai közül </w:t>
            </w:r>
            <w:r w:rsidRPr="00C753F5">
              <w:rPr>
                <w:rFonts w:ascii="Comic Sans MS" w:hAnsi="Comic Sans MS" w:cs="Times New Roman"/>
                <w:b/>
                <w:strike/>
                <w:sz w:val="24"/>
                <w:szCs w:val="24"/>
              </w:rPr>
              <w:t>jelöli</w:t>
            </w:r>
            <w:r w:rsidRPr="00C753F5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választja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meg.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 xml:space="preserve">és a Kari Tanács hagyja jóvá. A testület ellátja a Kari Hallgatói 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lastRenderedPageBreak/>
              <w:t>Fegyelmi Testület feladatait is.</w:t>
            </w:r>
          </w:p>
          <w:p w:rsidR="00214974" w:rsidRPr="00C753F5" w:rsidRDefault="00214974" w:rsidP="0076461C">
            <w:pPr>
              <w:spacing w:after="0" w:line="240" w:lineRule="auto"/>
              <w:jc w:val="both"/>
              <w:rPr>
                <w:rFonts w:ascii="Comic Sans MS" w:hAnsi="Comic Sans MS" w:cs="Comic Sans MS"/>
                <w:b/>
                <w:strike/>
                <w:sz w:val="24"/>
                <w:szCs w:val="24"/>
              </w:rPr>
            </w:pP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·Közalkalmazott által elkövetett fegyelmi vé</w:t>
            </w:r>
            <w:r w:rsidR="00366E14"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 xml:space="preserve">tség ügyében a fegyelmi eljárás 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megindítására, lefolytatására, felfüggesztésére, megszüntetésére, illetve a fegyelmi</w:t>
            </w:r>
          </w:p>
          <w:p w:rsidR="00214974" w:rsidRPr="00C753F5" w:rsidRDefault="00214974" w:rsidP="0076461C">
            <w:pPr>
              <w:spacing w:after="0" w:line="240" w:lineRule="auto"/>
              <w:jc w:val="both"/>
              <w:rPr>
                <w:rFonts w:ascii="Comic Sans MS" w:hAnsi="Comic Sans MS" w:cs="Comic Sans MS"/>
                <w:b/>
                <w:strike/>
                <w:sz w:val="24"/>
                <w:szCs w:val="24"/>
              </w:rPr>
            </w:pP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eljárásban hozható érdemi határozatokra, a jogorvoslatr</w:t>
            </w:r>
            <w:r w:rsidR="00366E14"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 xml:space="preserve">a és a határozat végrehajtására 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a Kjt. rendelkezéseit kell alkalmazni.</w:t>
            </w:r>
          </w:p>
          <w:p w:rsidR="00AF2736" w:rsidRPr="00C753F5" w:rsidRDefault="00AF2736" w:rsidP="0076461C">
            <w:pPr>
              <w:spacing w:after="0" w:line="240" w:lineRule="auto"/>
              <w:jc w:val="both"/>
              <w:rPr>
                <w:rFonts w:ascii="Comic Sans MS" w:hAnsi="Comic Sans MS" w:cs="Comic Sans MS"/>
                <w:b/>
                <w:strike/>
                <w:sz w:val="24"/>
                <w:szCs w:val="24"/>
              </w:rPr>
            </w:pPr>
          </w:p>
          <w:p w:rsidR="00214974" w:rsidRPr="00C753F5" w:rsidRDefault="00214974">
            <w:pPr>
              <w:jc w:val="both"/>
              <w:rPr>
                <w:lang w:eastAsia="hu-HU"/>
              </w:rPr>
            </w:pPr>
            <w:r w:rsidRPr="00C753F5">
              <w:rPr>
                <w:u w:val="single"/>
                <w:lang w:eastAsia="hu-HU"/>
              </w:rPr>
              <w:t>INDOKLÁS:</w:t>
            </w:r>
            <w:r w:rsidRPr="00C753F5">
              <w:rPr>
                <w:lang w:eastAsia="hu-HU"/>
              </w:rPr>
              <w:t xml:space="preserve"> A közalkalmazottak esetében a fegyelmi eljárás megszűnt. </w:t>
            </w:r>
          </w:p>
          <w:p w:rsidR="00214974" w:rsidRPr="00C753F5" w:rsidRDefault="00214974">
            <w:pPr>
              <w:jc w:val="both"/>
              <w:rPr>
                <w:i/>
                <w:iCs/>
                <w:szCs w:val="24"/>
              </w:rPr>
            </w:pPr>
            <w:r w:rsidRPr="00C753F5">
              <w:rPr>
                <w:lang w:eastAsia="hu-HU"/>
              </w:rPr>
              <w:t>Amennyiben a Bizottság elnökét a Kari Tanács választaná, a két ülés között nem lenne elnöke a testületnek. A Bizottság tagjait az intézeti tanácsok javaslatára a Kari Tanács választja, ezért az, hogy az elnökéről is külön szavazzon a Kari Tanács, nem látszik indokoltnak.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firstLine="0"/>
              <w:rPr>
                <w:i/>
                <w:iCs/>
                <w:szCs w:val="24"/>
              </w:rPr>
            </w:pPr>
            <w:r w:rsidRPr="00C753F5">
              <w:rPr>
                <w:i/>
                <w:iCs/>
                <w:szCs w:val="24"/>
              </w:rPr>
              <w:lastRenderedPageBreak/>
              <w:t xml:space="preserve">36.§ (1) </w:t>
            </w:r>
            <w:r w:rsidRPr="00C753F5">
              <w:t>A Karon Professzori Tanács működik. Tagjai a Kar egyetemi tanárai és Professor Emeritusai.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spacing w:before="0"/>
              <w:ind w:firstLine="0"/>
            </w:pPr>
            <w:r w:rsidRPr="00C753F5">
              <w:rPr>
                <w:i/>
                <w:iCs/>
                <w:szCs w:val="24"/>
              </w:rPr>
              <w:t xml:space="preserve">36.§ (1) </w:t>
            </w:r>
            <w:r w:rsidRPr="00C753F5">
              <w:t xml:space="preserve">A Karon Professzori Tanács működik. Tagjai a Kar egyetemi tanárai és Professor Emeritusai, </w:t>
            </w:r>
            <w:r w:rsidRPr="00C753F5">
              <w:rPr>
                <w:rFonts w:ascii="Comic Sans MS" w:hAnsi="Comic Sans MS" w:cs="Comic Sans MS"/>
                <w:b/>
              </w:rPr>
              <w:t xml:space="preserve">illetve a </w:t>
            </w:r>
            <w:r w:rsidRPr="00C753F5">
              <w:rPr>
                <w:rFonts w:ascii="Comic Sans MS" w:hAnsi="Comic Sans MS" w:cs="Comic Sans MS"/>
                <w:b/>
                <w:sz w:val="23"/>
                <w:szCs w:val="23"/>
              </w:rPr>
              <w:t>Kar tudományos tanácsadói, kutatóprofesszorai.</w:t>
            </w:r>
          </w:p>
          <w:p w:rsidR="00214974" w:rsidRPr="00C753F5" w:rsidRDefault="00214974">
            <w:pPr>
              <w:pStyle w:val="bekezds"/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spacing w:before="0"/>
              <w:ind w:firstLine="0"/>
            </w:pPr>
            <w:r w:rsidRPr="00C753F5">
              <w:rPr>
                <w:u w:val="single"/>
              </w:rPr>
              <w:t>INDOKLÁS:</w:t>
            </w:r>
            <w:r w:rsidRPr="00C753F5">
              <w:t xml:space="preserve"> A Kari Professzori Tanács </w:t>
            </w:r>
            <w:r w:rsidR="006E49D6" w:rsidRPr="00C753F5">
              <w:t>SzMSz-ének Kari Tanács által</w:t>
            </w:r>
            <w:r w:rsidRPr="00C753F5">
              <w:t xml:space="preserve"> elfogadott módosítását át kellene vezetni a Kari SzMSz-ben is.</w:t>
            </w:r>
          </w:p>
        </w:tc>
      </w:tr>
    </w:tbl>
    <w:p w:rsidR="00214974" w:rsidRPr="00C753F5" w:rsidRDefault="00214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4" w:rsidRPr="00C753F5" w:rsidRDefault="002149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974" w:rsidRPr="00C753F5" w:rsidRDefault="00214974">
      <w:pPr>
        <w:jc w:val="both"/>
        <w:rPr>
          <w:szCs w:val="24"/>
        </w:rPr>
      </w:pPr>
      <w:r w:rsidRPr="00C753F5">
        <w:rPr>
          <w:rFonts w:ascii="Times New Roman" w:hAnsi="Times New Roman" w:cs="Times New Roman"/>
          <w:b/>
          <w:sz w:val="28"/>
          <w:szCs w:val="28"/>
        </w:rPr>
        <w:t>III. kötet</w:t>
      </w:r>
    </w:p>
    <w:tbl>
      <w:tblPr>
        <w:tblW w:w="0" w:type="auto"/>
        <w:tblLayout w:type="fixed"/>
        <w:tblLook w:val="0000"/>
      </w:tblPr>
      <w:tblGrid>
        <w:gridCol w:w="4605"/>
        <w:gridCol w:w="4605"/>
      </w:tblGrid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851"/>
              </w:tabs>
              <w:spacing w:before="0" w:after="0"/>
              <w:ind w:left="1080"/>
              <w:jc w:val="both"/>
              <w:rPr>
                <w:szCs w:val="24"/>
              </w:rPr>
            </w:pPr>
            <w:r w:rsidRPr="00C753F5">
              <w:rPr>
                <w:szCs w:val="24"/>
              </w:rPr>
              <w:t>Jelenlegi szöveg</w:t>
            </w: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jc w:val="center"/>
            </w:pPr>
            <w:r w:rsidRPr="00C753F5">
              <w:rPr>
                <w:rFonts w:ascii="Times New Roman" w:hAnsi="Times New Roman" w:cs="Times New Roman"/>
                <w:b/>
                <w:sz w:val="24"/>
                <w:szCs w:val="24"/>
              </w:rPr>
              <w:t>Módosítási javaslat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t xml:space="preserve">1. § A Karon oktató, illetve tudományos kutató az lehet, aki megfelel azoknak a követelményeknek, amelyek a felsőoktatásról szóló 2005. évi CXXXIX törvény, a közalkalmazottak jogállásáról szóló 1992. évi XXXIII. törvény és a végrehajtására kiadott 53/2006 (III. 14.) Korm rendelet, és az ELTE SzMSz III. kötet Foglalkoztatási </w:t>
            </w:r>
            <w:r w:rsidRPr="00C753F5">
              <w:rPr>
                <w:b w:val="0"/>
              </w:rPr>
              <w:lastRenderedPageBreak/>
              <w:t>követelményrendszerében (továbbiakban FKR) kerültek meghatározásra.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</w:rPr>
              <w:lastRenderedPageBreak/>
              <w:t xml:space="preserve">1. § A Karon oktató, illetve tudományos kutató az lehet, aki megfelel azoknak a követelményeknek, amelyek a </w:t>
            </w:r>
            <w:r w:rsidRPr="00C753F5">
              <w:rPr>
                <w:rFonts w:ascii="Comic Sans MS" w:hAnsi="Comic Sans MS" w:cs="Comic Sans MS"/>
              </w:rPr>
              <w:t>nemzeti</w:t>
            </w:r>
            <w:r w:rsidRPr="00C753F5">
              <w:rPr>
                <w:b w:val="0"/>
              </w:rPr>
              <w:t xml:space="preserve"> felsőoktatásról szóló </w:t>
            </w:r>
            <w:r w:rsidRPr="00C753F5">
              <w:rPr>
                <w:rFonts w:ascii="Comic Sans MS" w:hAnsi="Comic Sans MS" w:cs="Comic Sans MS"/>
                <w:i/>
                <w:strike/>
              </w:rPr>
              <w:t>2005. évi CXXXIX</w:t>
            </w:r>
            <w:r w:rsidRPr="00C753F5">
              <w:rPr>
                <w:b w:val="0"/>
              </w:rPr>
              <w:t xml:space="preserve"> </w:t>
            </w:r>
            <w:r w:rsidRPr="00C753F5">
              <w:rPr>
                <w:rFonts w:ascii="Comic Sans MS" w:hAnsi="Comic Sans MS" w:cs="Comic Sans MS"/>
              </w:rPr>
              <w:t>2011. évi CCIV.</w:t>
            </w:r>
            <w:r w:rsidRPr="00C753F5">
              <w:rPr>
                <w:b w:val="0"/>
              </w:rPr>
              <w:t xml:space="preserve"> törvény, a közalkalmazottak jogállásáról szóló 1992. évi XXXIII. törvény és a végrehajtására </w:t>
            </w:r>
            <w:r w:rsidRPr="00C753F5">
              <w:rPr>
                <w:b w:val="0"/>
              </w:rPr>
              <w:lastRenderedPageBreak/>
              <w:t>kiadott 53/2006 (III. 14.) Korm rendelet, és az ELTE SzMSz III. kötet Foglalkoztatási követelményrendszerében (továbbiakban FKR) kerültek meghatározásra.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§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(1) A kutatók kinevezéséhez kutatóprofesszori és tudományos tanácsadói munkakörkivételével pályázatot kiírni nem kötelező.</w:t>
            </w:r>
          </w:p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(2) Kutatóprofesszori és tudományos tanácsadói munkakör csak nyilvános pályázattal tölthető be. 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974" w:rsidRPr="00C753F5" w:rsidRDefault="00214974">
            <w:pPr>
              <w:jc w:val="both"/>
              <w:rPr>
                <w:szCs w:val="24"/>
                <w:lang w:eastAsia="en-US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A pályázat kiírása, illetve elbírálása a 3. § egyetemi tanárra vonatkozó szabályai szerint történik.</w:t>
            </w: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426" w:firstLine="0"/>
              <w:jc w:val="left"/>
              <w:rPr>
                <w:szCs w:val="24"/>
                <w:lang w:eastAsia="en-US"/>
              </w:rPr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8021AE" w:rsidRPr="00C753F5" w:rsidRDefault="008021AE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8021AE" w:rsidRPr="00C753F5" w:rsidRDefault="008021AE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57" w:firstLine="0"/>
            </w:pPr>
            <w:r w:rsidRPr="00C753F5">
              <w:t>(3) Az alkalmazás rendje tudományos főmunkatárs, tudományos munkatárs és tudományos segédmunkatárs esetében megegyezik a 4. §-ban foglaltakkal.</w:t>
            </w: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426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113" w:firstLine="0"/>
            </w:pPr>
          </w:p>
          <w:p w:rsidR="00214974" w:rsidRPr="00C753F5" w:rsidRDefault="00214974">
            <w:pPr>
              <w:pStyle w:val="bekezds"/>
              <w:tabs>
                <w:tab w:val="left" w:pos="902"/>
              </w:tabs>
              <w:spacing w:before="0"/>
              <w:ind w:left="113" w:firstLine="0"/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§</w:t>
            </w:r>
          </w:p>
          <w:p w:rsidR="00214974" w:rsidRPr="00C753F5" w:rsidRDefault="00214974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(1) A kutatók kinevezéséhez</w:t>
            </w:r>
            <w:r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az egy évnél hosszabb időre szóló</w:t>
            </w:r>
            <w:r w:rsidRPr="00C7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kutatóprofesszori</w:t>
            </w:r>
            <w:r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és</w:t>
            </w:r>
            <w:r w:rsidRPr="00C753F5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tudományos tanácsadói</w:t>
            </w:r>
            <w:r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és tudományos főmunkatársi</w:t>
            </w:r>
            <w:r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munkakör kivételével pályázatot kiírni nem kötelező.</w:t>
            </w:r>
          </w:p>
          <w:p w:rsidR="00214974" w:rsidRPr="00C753F5" w:rsidRDefault="00214974">
            <w:pPr>
              <w:rPr>
                <w:rFonts w:ascii="Times-Roman" w:hAnsi="Times-Roman" w:cs="Times-Roman"/>
                <w:sz w:val="24"/>
                <w:szCs w:val="24"/>
              </w:rPr>
            </w:pPr>
          </w:p>
          <w:p w:rsidR="00214974" w:rsidRPr="00C753F5" w:rsidRDefault="00715091">
            <w:pPr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214974"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Comic Sans MS" w:hAnsi="Comic Sans MS" w:cs="Comic Sans MS"/>
                <w:b/>
                <w:sz w:val="24"/>
                <w:szCs w:val="24"/>
              </w:rPr>
              <w:t>Az egy évnél hosszabb időre szóló</w:t>
            </w:r>
            <w:r w:rsidR="00214974"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K</w:t>
            </w:r>
            <w:r w:rsidR="00214974" w:rsidRPr="00C753F5">
              <w:rPr>
                <w:rFonts w:ascii="Comic Sans MS" w:hAnsi="Comic Sans MS" w:cs="Comic Sans MS"/>
                <w:b/>
                <w:sz w:val="24"/>
                <w:szCs w:val="24"/>
              </w:rPr>
              <w:t>k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>utatóprofesszori</w:t>
            </w:r>
            <w:r w:rsidR="00214974"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 xml:space="preserve"> és</w:t>
            </w:r>
            <w:r w:rsidR="00214974" w:rsidRPr="00C753F5">
              <w:rPr>
                <w:rFonts w:ascii="Comic Sans MS" w:hAnsi="Comic Sans MS" w:cs="Comic Sans MS"/>
                <w:b/>
                <w:sz w:val="24"/>
                <w:szCs w:val="24"/>
              </w:rPr>
              <w:t>,</w:t>
            </w:r>
            <w:r w:rsidR="00214974"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tudományos tanácsadói </w:t>
            </w:r>
            <w:r w:rsidR="00214974" w:rsidRPr="00C753F5">
              <w:rPr>
                <w:rFonts w:ascii="Comic Sans MS" w:hAnsi="Comic Sans MS" w:cs="Comic Sans MS"/>
                <w:b/>
                <w:sz w:val="24"/>
                <w:szCs w:val="24"/>
              </w:rPr>
              <w:t>és tudományos főmunkatársi</w:t>
            </w:r>
            <w:r w:rsidR="00214974"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>munkakör csak nyilvános pályázattal tölthető be.</w:t>
            </w:r>
            <w:r w:rsidR="00214974"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</w:p>
          <w:p w:rsidR="00214974" w:rsidRPr="00C753F5" w:rsidRDefault="00214974" w:rsidP="002E2582">
            <w:pPr>
              <w:spacing w:after="0"/>
              <w:rPr>
                <w:rFonts w:ascii="Comic Sans MS" w:hAnsi="Comic Sans MS" w:cs="Comic Sans MS"/>
                <w:b/>
                <w:sz w:val="24"/>
                <w:szCs w:val="24"/>
                <w:u w:val="single"/>
                <w:lang w:eastAsia="hu-HU"/>
              </w:rPr>
            </w:pP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Határozatlan időre szóló kinevezés esetén a pályázat kiírása, illetve elbírálása a kutatóprofesszor és a tudományos tanácsadó esetében a 3. § egyetemi tanárra vonatkozó szabályai szerint, a tudományos főmunkatárs esetében a 3.§ docensre vonatkozó szabályai szerint történik.</w:t>
            </w:r>
          </w:p>
          <w:p w:rsidR="00214974" w:rsidRPr="00C753F5" w:rsidRDefault="00214974">
            <w:pPr>
              <w:pStyle w:val="Csakszveg1"/>
              <w:jc w:val="both"/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</w:pPr>
            <w:r w:rsidRPr="00C753F5">
              <w:rPr>
                <w:rFonts w:ascii="Comic Sans MS" w:hAnsi="Comic Sans MS" w:cs="Comic Sans MS"/>
                <w:b/>
                <w:sz w:val="24"/>
                <w:szCs w:val="24"/>
                <w:lang w:val="hu-HU" w:eastAsia="hu-HU"/>
              </w:rPr>
              <w:t>Határozott idejű alkalmazás esetén a pályázat kiírására és a benyújtott pályázato</w:t>
            </w:r>
            <w:r w:rsidRPr="00C753F5">
              <w:rPr>
                <w:rFonts w:ascii="Comic Sans MS" w:hAnsi="Comic Sans MS" w:cs="Comic Sans MS"/>
                <w:sz w:val="24"/>
                <w:szCs w:val="24"/>
                <w:lang w:val="hu-HU" w:eastAsia="hu-HU"/>
              </w:rPr>
              <w:t xml:space="preserve">k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  <w:lang w:val="hu-HU" w:eastAsia="hu-HU"/>
              </w:rPr>
              <w:t xml:space="preserve">elbírálására </w:t>
            </w:r>
            <w:r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 xml:space="preserve">a 3.§ rendelkezései nem alkalmazhatóak. Pályázat kiírására az intézeti tanács </w:t>
            </w:r>
          </w:p>
          <w:p w:rsidR="00214974" w:rsidRPr="00C753F5" w:rsidRDefault="00214974">
            <w:pPr>
              <w:pStyle w:val="Csakszveg1"/>
              <w:jc w:val="both"/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</w:pPr>
            <w:r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>(intézeten kívüli javaslat esetében az illetékes testület) kezdeményezésére a Kari Tanács tesz javaslatot.</w:t>
            </w:r>
          </w:p>
          <w:p w:rsidR="00214974" w:rsidRPr="00C753F5" w:rsidRDefault="00214974" w:rsidP="00FA20E2">
            <w:pPr>
              <w:pStyle w:val="Csakszveg1"/>
              <w:jc w:val="both"/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</w:pPr>
            <w:r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>A benyújtott pályázatokról az intézeti tanács</w:t>
            </w:r>
            <w:r w:rsidR="00FA20E2"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 xml:space="preserve"> (intézeten kívüli javaslat esetében az il</w:t>
            </w:r>
            <w:r w:rsidR="00274255"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 xml:space="preserve">letékes </w:t>
            </w:r>
            <w:r w:rsidR="00274255"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lastRenderedPageBreak/>
              <w:t xml:space="preserve">testület) véleményének </w:t>
            </w:r>
            <w:r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>ismeretében a Kari Tanács- titkos sza</w:t>
            </w:r>
            <w:r w:rsidR="00274255"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>vazással - kutatóprofesszor és</w:t>
            </w:r>
            <w:r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 xml:space="preserve">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tudományos tanácsadó esetében véleményt nyilvánít, tudományos főmunkatárs esetében javaslatot tesz. Az intézeti Tanács </w:t>
            </w:r>
            <w:r w:rsidR="00FA20E2" w:rsidRPr="00C753F5">
              <w:rPr>
                <w:rFonts w:ascii="Comic Sans MS" w:hAnsi="Comic Sans MS" w:cs="Calibri"/>
                <w:b/>
                <w:sz w:val="24"/>
                <w:szCs w:val="24"/>
                <w:lang w:val="hu-HU" w:eastAsia="hu-HU"/>
              </w:rPr>
              <w:t xml:space="preserve">(intézeten kívüli javaslat esetében az illetékes testület)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előzetesen köteles kikérni az általa felállított bíráló bizottság véleményét. A kutatóprofesszort és a tudományos tanácsadót a Szenátus javaslata alapján a rektor nevezi ki.</w:t>
            </w:r>
          </w:p>
          <w:p w:rsidR="00715091" w:rsidRPr="00C753F5" w:rsidRDefault="00715091">
            <w:pPr>
              <w:jc w:val="both"/>
              <w:rPr>
                <w:rFonts w:ascii="Comic Sans MS" w:hAnsi="Comic Sans MS" w:cs="Comic Sans MS"/>
                <w:b/>
                <w:strike/>
                <w:sz w:val="24"/>
                <w:szCs w:val="24"/>
              </w:rPr>
            </w:pPr>
          </w:p>
          <w:p w:rsidR="00214974" w:rsidRPr="00C753F5" w:rsidRDefault="00715091">
            <w:pPr>
              <w:jc w:val="both"/>
              <w:rPr>
                <w:u w:val="single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="00214974" w:rsidRPr="00C753F5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Az alkalmazás rendje </w:t>
            </w:r>
            <w:r w:rsidR="00214974" w:rsidRPr="00C753F5">
              <w:rPr>
                <w:rFonts w:ascii="Comic Sans MS" w:hAnsi="Comic Sans MS" w:cs="Comic Sans MS"/>
                <w:b/>
                <w:strike/>
                <w:sz w:val="24"/>
                <w:szCs w:val="24"/>
              </w:rPr>
              <w:t>tudományos főmunkatárs,</w:t>
            </w:r>
            <w:r w:rsidR="00214974" w:rsidRPr="00C753F5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 w:rsidR="00214974" w:rsidRPr="00C753F5">
              <w:rPr>
                <w:rFonts w:ascii="Times New Roman" w:hAnsi="Times New Roman" w:cs="Times New Roman"/>
                <w:sz w:val="24"/>
                <w:szCs w:val="24"/>
              </w:rPr>
              <w:t>tudományos munkatárs és tudományos segédmunkatárs esetében megegyezik a 4. §-ban foglaltakkal.</w:t>
            </w:r>
          </w:p>
          <w:p w:rsidR="00214974" w:rsidRPr="00C753F5" w:rsidRDefault="00214974">
            <w:pPr>
              <w:jc w:val="both"/>
              <w:rPr>
                <w:rFonts w:cs="Times New Roman"/>
              </w:rPr>
            </w:pPr>
            <w:r w:rsidRPr="00C753F5">
              <w:rPr>
                <w:u w:val="single"/>
              </w:rPr>
              <w:t xml:space="preserve">INDOKLÁS: </w:t>
            </w:r>
            <w:r w:rsidRPr="00C753F5">
              <w:t>Az Nftv.</w:t>
            </w:r>
            <w:r w:rsidRPr="00C753F5">
              <w:rPr>
                <w:rFonts w:cs="Times New Roman"/>
              </w:rPr>
              <w:t xml:space="preserve"> az egy évnél hosszabb időre szóló kutatóprofesszori, tudományos tanácsadói és a tudományos főmunkatársi munkakörök esetében kötelezővé teszi a nyilvános pályáztatást. Ez indokolja, hogy a tudományos főmunkatársi pályázatokat is a kari specialitásként megjelenő bíráló bizottság bírálja el a docensekre vonatkozó szabályok szerint. </w:t>
            </w:r>
          </w:p>
          <w:p w:rsidR="00214974" w:rsidRPr="00C753F5" w:rsidRDefault="00214974">
            <w:pPr>
              <w:jc w:val="both"/>
              <w:rPr>
                <w:rFonts w:cs="Times New Roman"/>
              </w:rPr>
            </w:pPr>
            <w:r w:rsidRPr="00C753F5">
              <w:rPr>
                <w:rFonts w:cs="Times New Roman"/>
              </w:rPr>
              <w:t xml:space="preserve">A (2) bekezdés az egy évet meghaladó, de </w:t>
            </w:r>
            <w:r w:rsidRPr="00C753F5">
              <w:t xml:space="preserve">határozott időre szóló alkalmazások esetében </w:t>
            </w:r>
            <w:r w:rsidRPr="00C753F5">
              <w:rPr>
                <w:rFonts w:cs="Times New Roman"/>
              </w:rPr>
              <w:t>enged egyszerűsített eljárást (kari szinten csak az IT és a KT szavaz a pályázat kiírásáról és az elbírálásban csak egy ad hoc bíráló biz</w:t>
            </w:r>
            <w:r w:rsidR="00D84A9D" w:rsidRPr="00C753F5">
              <w:rPr>
                <w:rFonts w:cs="Times New Roman"/>
              </w:rPr>
              <w:t>ottság, IT és a KT vesz részt).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lastRenderedPageBreak/>
              <w:t xml:space="preserve">11. § (2) Nem nyilvános pályázat alapján történt vezetői megbízás lejárta előtt 6 hónappal az Intézeti Tanács dékáni utasításban foglaltak alapján értékeli a vezető tevékenységét. 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  <w:rPr>
                <w:b/>
              </w:rPr>
            </w:pPr>
            <w:r w:rsidRPr="00C753F5">
              <w:t>Ettől el lehet tekinteni, ha újabb megbízásra nincs lehetőség (65. életév, vagy egyéb körülmények).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  <w:rPr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  <w:rPr>
                <w:rFonts w:ascii="Comic Sans MS" w:hAnsi="Comic Sans MS" w:cs="Comic Sans MS"/>
                <w:b/>
              </w:rPr>
            </w:pPr>
            <w:r w:rsidRPr="00C753F5">
              <w:lastRenderedPageBreak/>
              <w:t>11. § (2)</w:t>
            </w:r>
            <w:r w:rsidRPr="00C753F5">
              <w:rPr>
                <w:rFonts w:ascii="Comic Sans MS" w:hAnsi="Comic Sans MS" w:cs="Comic Sans MS"/>
                <w:strike/>
              </w:rPr>
              <w:t xml:space="preserve"> Nem nyilvános pályázat alapján történt vezetői megbízás lejárta előtt 6 hónappal az Intézeti Tanács dékáni utasításban foglaltak alapján értékeli a vezető tevékenységét. 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rPr>
                <w:rFonts w:ascii="Comic Sans MS" w:hAnsi="Comic Sans MS" w:cs="Comic Sans MS"/>
                <w:b/>
              </w:rPr>
              <w:t xml:space="preserve">A vezetői megbízás lejárta előtt 6 hónappal a tanszékvezető és az intézetigazgató/önálló tanszék </w:t>
            </w:r>
            <w:r w:rsidRPr="00C753F5">
              <w:rPr>
                <w:rFonts w:ascii="Comic Sans MS" w:hAnsi="Comic Sans MS" w:cs="Comic Sans MS"/>
                <w:b/>
              </w:rPr>
              <w:lastRenderedPageBreak/>
              <w:t>vezetője írásbeli beszámolót készít. A tanszékvezetői beszámoló elfogadásáról az intézeti tanács, az igazgatói/önálló tanszékvezetői beszámoló elfogadásáról a Kari Tanács dönt.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  <w:rPr>
                <w:rFonts w:ascii="Comic Sans MS" w:eastAsia="WenQuanYi Micro Hei" w:hAnsi="Comic Sans MS" w:cs="Calibri"/>
                <w:b/>
                <w:szCs w:val="24"/>
                <w:lang w:eastAsia="en-US"/>
              </w:rPr>
            </w:pPr>
            <w:r w:rsidRPr="00C753F5">
              <w:t>Ettől el lehet tekinteni, ha újabb megbízásra nincs lehetőség (65. életév, vagy egyéb körülmények).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  <w:rPr>
                <w:u w:val="single"/>
              </w:rPr>
            </w:pPr>
            <w:r w:rsidRPr="00C753F5">
              <w:rPr>
                <w:rFonts w:ascii="Comic Sans MS" w:eastAsia="WenQuanYi Micro Hei" w:hAnsi="Comic Sans MS" w:cs="Calibri"/>
                <w:b/>
                <w:szCs w:val="24"/>
                <w:lang w:eastAsia="en-US"/>
              </w:rPr>
              <w:t>A vezető munkájának értékelését a Dékán végzi az ELTE SzMSz III. kötetében foglaltak szerint.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  <w:rPr>
                <w:u w:val="single"/>
              </w:rPr>
            </w:pP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rPr>
                <w:rFonts w:ascii="Calibri" w:hAnsi="Calibri" w:cs="Calibri"/>
                <w:sz w:val="22"/>
                <w:szCs w:val="22"/>
                <w:u w:val="single"/>
              </w:rPr>
              <w:t>Indoklás:</w:t>
            </w:r>
            <w:r w:rsidRPr="00C753F5">
              <w:rPr>
                <w:rFonts w:ascii="Calibri" w:hAnsi="Calibri" w:cs="Calibri"/>
                <w:sz w:val="22"/>
                <w:szCs w:val="22"/>
              </w:rPr>
              <w:t xml:space="preserve"> Minden vezetői és vezető-helyettesi megbízásra nyilvános pályázatot kell kiírni. A Kjt. 40.§ (1) a) pontja szerint minősíteni kell, ezért is fontos a beszámoló.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</w:pPr>
            <w:r w:rsidRPr="00C753F5">
              <w:lastRenderedPageBreak/>
              <w:t>Az oktatói-kutatói követelmények speciális szabályai a Természettudományi Karon</w:t>
            </w:r>
            <w:r w:rsidRPr="00C753F5">
              <w:br/>
              <w:t>12. §</w:t>
            </w:r>
          </w:p>
          <w:p w:rsidR="00214974" w:rsidRPr="00C753F5" w:rsidRDefault="00214974">
            <w:pPr>
              <w:pStyle w:val="bekezds"/>
              <w:tabs>
                <w:tab w:val="left" w:pos="851"/>
              </w:tabs>
              <w:spacing w:before="0"/>
              <w:ind w:firstLine="540"/>
            </w:pPr>
            <w:r w:rsidRPr="00C753F5">
              <w:t>Egyetemi, főiskolai tanár és egyetemi, főiskolai docens hét oktatással-kutatással az egyetemen töltött év után két szemeszter alkotói szabadságot vehet igénybe, mely legfeljebb két részletre — az oktatási féléveknek megfelelő két részre — szakaszolható.</w:t>
            </w:r>
          </w:p>
          <w:p w:rsidR="009E546E" w:rsidRPr="00C753F5" w:rsidRDefault="009E546E">
            <w:pPr>
              <w:pStyle w:val="bekezds"/>
              <w:spacing w:before="0"/>
              <w:ind w:firstLine="540"/>
            </w:pPr>
          </w:p>
          <w:p w:rsidR="00214974" w:rsidRPr="00C753F5" w:rsidRDefault="00214974">
            <w:pPr>
              <w:pStyle w:val="bekezds"/>
              <w:spacing w:before="0"/>
              <w:ind w:firstLine="540"/>
            </w:pPr>
            <w:r w:rsidRPr="00C753F5">
              <w:t>Az alkotói szabadságot a helyettesítésre vonatkozó nyilatkozattal együtt az oktatási tevékenységért felelős vezető terjeszti fel, s azt az intézeti tanács a kérelmező által beterjesztett munkaterv alapján véleményezi és a dékán engedélyezi. Az alkotói szabadság idejére távolléti díj jár.</w:t>
            </w:r>
          </w:p>
          <w:p w:rsidR="00DA44A1" w:rsidRPr="00C753F5" w:rsidRDefault="00DA44A1">
            <w:pPr>
              <w:pStyle w:val="bekezds"/>
              <w:spacing w:before="0"/>
              <w:ind w:firstLine="540"/>
            </w:pPr>
          </w:p>
          <w:p w:rsidR="00DA44A1" w:rsidRPr="00C753F5" w:rsidRDefault="00DA44A1">
            <w:pPr>
              <w:pStyle w:val="bekezds"/>
              <w:spacing w:before="0"/>
              <w:ind w:firstLine="540"/>
            </w:pPr>
          </w:p>
          <w:p w:rsidR="00DA44A1" w:rsidRPr="00C753F5" w:rsidRDefault="00DA44A1">
            <w:pPr>
              <w:pStyle w:val="bekezds"/>
              <w:spacing w:before="0"/>
              <w:ind w:firstLine="540"/>
            </w:pPr>
          </w:p>
          <w:p w:rsidR="00DA44A1" w:rsidRPr="00C753F5" w:rsidRDefault="00DA44A1">
            <w:pPr>
              <w:pStyle w:val="bekezds"/>
              <w:spacing w:before="0"/>
              <w:ind w:firstLine="540"/>
            </w:pPr>
          </w:p>
          <w:p w:rsidR="00DA44A1" w:rsidRPr="00C753F5" w:rsidRDefault="00DA44A1">
            <w:pPr>
              <w:pStyle w:val="bekezds"/>
              <w:spacing w:before="0"/>
              <w:ind w:firstLine="540"/>
            </w:pPr>
          </w:p>
          <w:p w:rsidR="00214974" w:rsidRPr="00C753F5" w:rsidRDefault="00214974">
            <w:pPr>
              <w:pStyle w:val="bekezds"/>
              <w:spacing w:before="0"/>
              <w:ind w:firstLine="540"/>
              <w:rPr>
                <w:b/>
                <w:szCs w:val="24"/>
              </w:rPr>
            </w:pPr>
            <w:r w:rsidRPr="00C753F5">
              <w:t>Az oktató az alkotói szabadság lejártával az intézeti tanács által meghatározott módon köteles kutatási eredményeit bemutatni.</w:t>
            </w:r>
          </w:p>
          <w:p w:rsidR="00214974" w:rsidRPr="00C753F5" w:rsidRDefault="002149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rPr>
                <w:rFonts w:ascii="Comic Sans MS" w:hAnsi="Comic Sans MS" w:cs="Comic Sans MS"/>
                <w:strike/>
              </w:rPr>
            </w:pPr>
            <w:r w:rsidRPr="00C753F5">
              <w:t>Az oktatói-kutatói követelmények speciális szabályai a Természettudományi Karon</w:t>
            </w:r>
            <w:r w:rsidRPr="00C753F5">
              <w:br/>
              <w:t>12. §</w:t>
            </w:r>
          </w:p>
          <w:p w:rsidR="009E546E" w:rsidRPr="00C753F5" w:rsidRDefault="00214974" w:rsidP="009E546E">
            <w:pPr>
              <w:pStyle w:val="bekezds"/>
              <w:tabs>
                <w:tab w:val="left" w:pos="851"/>
              </w:tabs>
              <w:spacing w:before="0"/>
              <w:ind w:firstLine="540"/>
            </w:pPr>
            <w:r w:rsidRPr="00C753F5">
              <w:t xml:space="preserve">Egyetemi, főiskolai tanár és egyetemi, főiskolai docens hét oktatással-kutatással az egyetemen töltött év után </w:t>
            </w:r>
            <w:r w:rsidRPr="00C753F5">
              <w:rPr>
                <w:rFonts w:ascii="Comic Sans MS" w:hAnsi="Comic Sans MS"/>
                <w:b/>
                <w:strike/>
              </w:rPr>
              <w:t>két szemeszter</w:t>
            </w:r>
            <w:r w:rsidR="005B390E" w:rsidRPr="00C753F5">
              <w:rPr>
                <w:rFonts w:ascii="Comic Sans MS" w:hAnsi="Comic Sans MS"/>
                <w:b/>
                <w:strike/>
              </w:rPr>
              <w:t xml:space="preserve"> </w:t>
            </w:r>
            <w:r w:rsidR="005B390E" w:rsidRPr="00C753F5">
              <w:rPr>
                <w:rFonts w:ascii="Comic Sans MS" w:hAnsi="Comic Sans MS"/>
                <w:b/>
              </w:rPr>
              <w:t>egy év</w:t>
            </w:r>
            <w:r w:rsidRPr="00C753F5">
              <w:t xml:space="preserve"> alkotói szabadságot vehet igénybe, mely legfeljebb két részletre — az oktatási féléveknek megfel</w:t>
            </w:r>
            <w:r w:rsidR="009E546E" w:rsidRPr="00C753F5">
              <w:t>elő két részre — szakaszolható.</w:t>
            </w:r>
          </w:p>
          <w:p w:rsidR="009E546E" w:rsidRPr="00C753F5" w:rsidRDefault="009E546E" w:rsidP="009E546E">
            <w:pPr>
              <w:pStyle w:val="bekezds"/>
              <w:tabs>
                <w:tab w:val="left" w:pos="851"/>
              </w:tabs>
              <w:spacing w:before="0"/>
              <w:ind w:firstLine="540"/>
            </w:pPr>
          </w:p>
          <w:p w:rsidR="00214974" w:rsidRPr="00C753F5" w:rsidRDefault="00214974" w:rsidP="009E546E">
            <w:pPr>
              <w:pStyle w:val="bekezds"/>
              <w:tabs>
                <w:tab w:val="left" w:pos="851"/>
              </w:tabs>
              <w:spacing w:before="0"/>
              <w:ind w:firstLine="540"/>
            </w:pPr>
            <w:r w:rsidRPr="00C753F5">
              <w:t xml:space="preserve">Az alkotói szabadságot a helyettesítésre vonatkozó nyilatkozattal együtt az oktatási tevékenységért felelős vezető terjeszti fel, s azt az intézeti tanács a kérelmező által beterjesztett munkaterv alapján véleményezi </w:t>
            </w:r>
            <w:r w:rsidRPr="00C753F5">
              <w:rPr>
                <w:rFonts w:ascii="Comic Sans MS" w:hAnsi="Comic Sans MS"/>
                <w:strike/>
              </w:rPr>
              <w:t>és a dékán engedélyezi</w:t>
            </w:r>
            <w:r w:rsidRPr="00C753F5">
              <w:t>.</w:t>
            </w:r>
            <w:r w:rsidR="00F23EC5" w:rsidRPr="00C753F5">
              <w:rPr>
                <w:rFonts w:ascii="Times-Roman" w:hAnsi="Times-Roman" w:cs="Times-Roman"/>
                <w:kern w:val="0"/>
                <w:szCs w:val="24"/>
                <w:lang w:eastAsia="hu-HU"/>
              </w:rPr>
              <w:t xml:space="preserve">  </w:t>
            </w:r>
            <w:r w:rsidR="00F23EC5" w:rsidRPr="00C753F5">
              <w:rPr>
                <w:rFonts w:ascii="Comic Sans MS" w:hAnsi="Comic Sans MS" w:cs="Times-Roman"/>
                <w:b/>
                <w:kern w:val="0"/>
                <w:szCs w:val="24"/>
                <w:lang w:eastAsia="hu-HU"/>
              </w:rPr>
              <w:t xml:space="preserve">Az alkotói szabadságot a </w:t>
            </w:r>
            <w:r w:rsidR="00C634DF" w:rsidRPr="00C753F5">
              <w:rPr>
                <w:rFonts w:ascii="Comic Sans MS" w:hAnsi="Comic Sans MS" w:cs="Times-Roman"/>
                <w:b/>
                <w:kern w:val="0"/>
                <w:szCs w:val="24"/>
                <w:lang w:eastAsia="hu-HU"/>
              </w:rPr>
              <w:t xml:space="preserve">dékán </w:t>
            </w:r>
            <w:r w:rsidR="00F23EC5" w:rsidRPr="00C753F5">
              <w:rPr>
                <w:rFonts w:ascii="Comic Sans MS" w:hAnsi="Comic Sans MS" w:cs="Times-Roman"/>
                <w:b/>
                <w:kern w:val="0"/>
                <w:szCs w:val="24"/>
                <w:lang w:eastAsia="hu-HU"/>
              </w:rPr>
              <w:t>engedélyezi azzal, hogy ez az érintett oktatásszervezeti egység részére többlet bérigénnyel nem járhat.</w:t>
            </w:r>
            <w:r w:rsidRPr="00C753F5">
              <w:t xml:space="preserve"> Az alkotói szabadság idejére távolléti díj jár.</w:t>
            </w:r>
          </w:p>
          <w:p w:rsidR="00214974" w:rsidRPr="00C753F5" w:rsidRDefault="00214974" w:rsidP="004853CC">
            <w:pPr>
              <w:pStyle w:val="bekezds"/>
              <w:spacing w:before="0"/>
              <w:ind w:firstLine="540"/>
            </w:pPr>
            <w:r w:rsidRPr="00C753F5">
              <w:t>Az oktató az alkotói szabadság lejártával az intézeti tanács által meghatározott módon köteles kutatási eredményeit bemutatni.</w:t>
            </w:r>
          </w:p>
          <w:p w:rsidR="004853CC" w:rsidRPr="00C753F5" w:rsidRDefault="004853CC" w:rsidP="004853CC">
            <w:pPr>
              <w:pStyle w:val="bekezds"/>
              <w:spacing w:before="0"/>
              <w:ind w:firstLine="540"/>
              <w:rPr>
                <w:szCs w:val="24"/>
              </w:rPr>
            </w:pPr>
          </w:p>
          <w:p w:rsidR="00214974" w:rsidRPr="00C753F5" w:rsidRDefault="00214974" w:rsidP="00BA676E">
            <w:pPr>
              <w:jc w:val="both"/>
            </w:pPr>
            <w:r w:rsidRPr="00C753F5">
              <w:rPr>
                <w:rFonts w:cs="Times New Roman"/>
                <w:u w:val="single"/>
              </w:rPr>
              <w:t>INDOKLÁS:</w:t>
            </w:r>
            <w:r w:rsidRPr="00C753F5">
              <w:rPr>
                <w:rFonts w:cs="Times New Roman"/>
              </w:rPr>
              <w:t xml:space="preserve"> A nemzeti felsőoktatásról szóló törvény </w:t>
            </w:r>
            <w:r w:rsidR="00BA676E" w:rsidRPr="00C753F5">
              <w:rPr>
                <w:rFonts w:cs="Times New Roman"/>
              </w:rPr>
              <w:t xml:space="preserve">már </w:t>
            </w:r>
            <w:r w:rsidRPr="00C753F5">
              <w:rPr>
                <w:rFonts w:cs="Times New Roman"/>
              </w:rPr>
              <w:t xml:space="preserve">nem </w:t>
            </w:r>
            <w:r w:rsidR="00BA676E" w:rsidRPr="00C753F5">
              <w:rPr>
                <w:rFonts w:cs="Times New Roman"/>
              </w:rPr>
              <w:t>rendelkezik</w:t>
            </w:r>
            <w:r w:rsidRPr="00C753F5">
              <w:rPr>
                <w:rFonts w:cs="Times New Roman"/>
              </w:rPr>
              <w:t xml:space="preserve"> </w:t>
            </w:r>
            <w:r w:rsidR="00BA676E" w:rsidRPr="00C753F5">
              <w:rPr>
                <w:rFonts w:cs="Times New Roman"/>
              </w:rPr>
              <w:t xml:space="preserve">az alkotói </w:t>
            </w:r>
            <w:r w:rsidR="00BA676E" w:rsidRPr="00C753F5">
              <w:rPr>
                <w:rFonts w:cs="Times New Roman"/>
              </w:rPr>
              <w:lastRenderedPageBreak/>
              <w:t>szabadság lehetőségéről</w:t>
            </w:r>
            <w:r w:rsidRPr="00C753F5">
              <w:rPr>
                <w:rFonts w:cs="Times New Roman"/>
              </w:rPr>
              <w:t xml:space="preserve">, </w:t>
            </w:r>
            <w:r w:rsidR="00BA676E" w:rsidRPr="00C753F5">
              <w:rPr>
                <w:rFonts w:cs="Times New Roman"/>
              </w:rPr>
              <w:t>ezzel szemben</w:t>
            </w:r>
            <w:r w:rsidR="002A7B68" w:rsidRPr="00C753F5">
              <w:rPr>
                <w:rFonts w:cs="Times New Roman"/>
              </w:rPr>
              <w:t xml:space="preserve"> az ELTE SzMSz</w:t>
            </w:r>
            <w:r w:rsidR="005B390E" w:rsidRPr="00C753F5">
              <w:rPr>
                <w:rFonts w:cs="Times New Roman"/>
              </w:rPr>
              <w:t xml:space="preserve"> (72.§ (2)-(4))</w:t>
            </w:r>
            <w:r w:rsidR="002A7B68" w:rsidRPr="00C753F5">
              <w:rPr>
                <w:rFonts w:cs="Times New Roman"/>
              </w:rPr>
              <w:t xml:space="preserve"> továbbra is</w:t>
            </w:r>
            <w:r w:rsidR="00BA676E" w:rsidRPr="00C753F5">
              <w:rPr>
                <w:rFonts w:cs="Times New Roman"/>
              </w:rPr>
              <w:t xml:space="preserve"> biztosítja</w:t>
            </w:r>
            <w:r w:rsidRPr="00C753F5">
              <w:rPr>
                <w:rFonts w:cs="Times New Roman"/>
              </w:rPr>
              <w:t xml:space="preserve">. 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</w:pPr>
            <w:r w:rsidRPr="00C753F5">
              <w:rPr>
                <w:b w:val="0"/>
              </w:rPr>
              <w:lastRenderedPageBreak/>
              <w:t>14. §</w:t>
            </w:r>
          </w:p>
          <w:p w:rsidR="00214974" w:rsidRPr="00C753F5" w:rsidRDefault="00214974">
            <w:pPr>
              <w:pStyle w:val="bekezds"/>
              <w:tabs>
                <w:tab w:val="left" w:pos="900"/>
              </w:tabs>
              <w:spacing w:before="0"/>
              <w:ind w:firstLine="0"/>
            </w:pPr>
            <w:r w:rsidRPr="00C753F5">
              <w:t>(2) A tanári munkakör kötelező óraszáma két tanulmányi félévre vetített heti átlag 18 óra.</w:t>
            </w:r>
          </w:p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b w:val="0"/>
                <w:szCs w:val="24"/>
              </w:rPr>
              <w:t>14. §</w:t>
            </w:r>
          </w:p>
          <w:p w:rsidR="00214974" w:rsidRPr="00C753F5" w:rsidRDefault="00214974">
            <w:pPr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(2) A tanári munkakör kötelező óraszáma két tanulmányi félévre vetített heti átlag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legalább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 xml:space="preserve"> 18 óra </w:t>
            </w:r>
            <w:r w:rsidRPr="00C753F5">
              <w:rPr>
                <w:rFonts w:ascii="Comic Sans MS" w:hAnsi="Comic Sans MS" w:cs="Comic Sans MS"/>
                <w:b/>
                <w:sz w:val="24"/>
                <w:szCs w:val="24"/>
              </w:rPr>
              <w:t>és legfeljebb 23 óra</w:t>
            </w:r>
            <w:r w:rsidRPr="00C7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4974" w:rsidRPr="00C753F5" w:rsidRDefault="00214974">
            <w:pPr>
              <w:jc w:val="both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214974" w:rsidRPr="00C753F5" w:rsidRDefault="00214974">
            <w:pPr>
              <w:spacing w:before="240"/>
              <w:jc w:val="both"/>
            </w:pPr>
            <w:r w:rsidRPr="00C753F5">
              <w:rPr>
                <w:rFonts w:cs="Times New Roman"/>
                <w:u w:val="single"/>
              </w:rPr>
              <w:t>INDOKLÁS:</w:t>
            </w:r>
            <w:r w:rsidRPr="00C753F5">
              <w:rPr>
                <w:rFonts w:cs="Times New Roman"/>
              </w:rPr>
              <w:t xml:space="preserve"> </w:t>
            </w:r>
            <w:r w:rsidRPr="00C753F5">
              <w:rPr>
                <w:rFonts w:cs="Times-Bold"/>
                <w:bCs/>
              </w:rPr>
              <w:t>FKR 80/A. §</w:t>
            </w:r>
            <w:r w:rsidRPr="00C753F5">
              <w:rPr>
                <w:rFonts w:cs="Times-Roman"/>
              </w:rPr>
              <w:t>(1): A 74. §-ban meghatározott oktatói tevékenységek figyelembevételével a tanári</w:t>
            </w:r>
            <w:r w:rsidRPr="00C753F5">
              <w:rPr>
                <w:rFonts w:cs="Times New Roman"/>
              </w:rPr>
              <w:t xml:space="preserve"> </w:t>
            </w:r>
            <w:r w:rsidRPr="00C753F5">
              <w:rPr>
                <w:rFonts w:cs="Times-Roman"/>
              </w:rPr>
              <w:t>munkakörök esetében a kötelez</w:t>
            </w:r>
            <w:r w:rsidRPr="00C753F5">
              <w:rPr>
                <w:rFonts w:cs="TTE15385E0t00"/>
              </w:rPr>
              <w:t xml:space="preserve">ő </w:t>
            </w:r>
            <w:r w:rsidRPr="00C753F5">
              <w:rPr>
                <w:rFonts w:cs="Times-Roman"/>
              </w:rPr>
              <w:t>óraszámot a kari szervezeti és m</w:t>
            </w:r>
            <w:r w:rsidRPr="00C753F5">
              <w:rPr>
                <w:rFonts w:cs="TTE15385E0t00"/>
              </w:rPr>
              <w:t>ű</w:t>
            </w:r>
            <w:r w:rsidRPr="00C753F5">
              <w:rPr>
                <w:rFonts w:cs="Times-Roman"/>
              </w:rPr>
              <w:t>ködési szabályzat</w:t>
            </w:r>
            <w:r w:rsidRPr="00C753F5">
              <w:rPr>
                <w:rFonts w:cs="Times New Roman"/>
              </w:rPr>
              <w:t xml:space="preserve"> </w:t>
            </w:r>
            <w:r w:rsidRPr="00C753F5">
              <w:rPr>
                <w:rFonts w:cs="Times-Roman"/>
              </w:rPr>
              <w:t>határozza meg azzal, hogy az nem lehet kevesebb, mint két tanulmányi félévre vetített heti átlag tizennyolc óra (Nftv. 34.§ (2) bekezdés).</w:t>
            </w:r>
          </w:p>
        </w:tc>
      </w:tr>
      <w:tr w:rsidR="00214974" w:rsidRPr="00C753F5"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  <w:rPr>
                <w:lang w:eastAsia="hu-HU"/>
              </w:rPr>
            </w:pPr>
            <w:r w:rsidRPr="00C753F5">
              <w:rPr>
                <w:b w:val="0"/>
              </w:rPr>
              <w:t>15.§ (3) Ha valamely szakmai, képzési területen végzett tudományos kutatói tevékenység színvonalas folytatása érdekében adott oktató részvétele a tudományos kutatásban az FKR-ben meghatározott tanévi átlagon túl is indokolt, a közvetlen munkahelyi vezető véleményére figyelemmel az intézetigazgató, önálló tanszék vezetője 50%-al csökkentheti az oktató oktatási kötelességét.</w:t>
            </w:r>
          </w:p>
          <w:p w:rsidR="00214974" w:rsidRPr="00C753F5" w:rsidRDefault="00214974">
            <w:pPr>
              <w:rPr>
                <w:lang w:eastAsia="hu-HU"/>
              </w:rPr>
            </w:pPr>
          </w:p>
        </w:tc>
        <w:tc>
          <w:tcPr>
            <w:tcW w:w="4605" w:type="dxa"/>
            <w:shd w:val="clear" w:color="auto" w:fill="auto"/>
          </w:tcPr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</w:pPr>
            <w:r w:rsidRPr="00C753F5">
              <w:rPr>
                <w:b w:val="0"/>
              </w:rPr>
              <w:t xml:space="preserve">15.§ (3) </w:t>
            </w:r>
            <w:r w:rsidRPr="00C753F5">
              <w:rPr>
                <w:b w:val="0"/>
                <w:strike/>
              </w:rPr>
              <w:t>Ha valamely szakmai, képzési területen végzett tudományos kutatói tevékenység színvonalas folytatása érdekében adott oktató részvétele a tudományos kutatásban az FKR-ben meghatározott tanévi átlagon túl is indokolt, a közvetlen munkahelyi vezető véleményére figyelemmel az intézetigazgató, önálló tanszék vezetője 50%-al csökkentheti az oktató oktatási kötelességét</w:t>
            </w:r>
            <w:r w:rsidRPr="00C753F5">
              <w:rPr>
                <w:b w:val="0"/>
              </w:rPr>
              <w:t>.</w:t>
            </w:r>
          </w:p>
          <w:p w:rsidR="00214974" w:rsidRPr="00C753F5" w:rsidRDefault="00214974">
            <w:pPr>
              <w:pStyle w:val="cmkzpre"/>
              <w:tabs>
                <w:tab w:val="left" w:pos="902"/>
              </w:tabs>
              <w:spacing w:before="0" w:after="0"/>
              <w:jc w:val="both"/>
              <w:rPr>
                <w:szCs w:val="24"/>
              </w:rPr>
            </w:pPr>
            <w:r w:rsidRPr="00C753F5">
              <w:rPr>
                <w:rFonts w:ascii="Calibri" w:hAnsi="Calibri" w:cs="Calibri"/>
                <w:b w:val="0"/>
                <w:sz w:val="22"/>
                <w:szCs w:val="22"/>
                <w:u w:val="single"/>
              </w:rPr>
              <w:t>INDOKLÁS:</w:t>
            </w:r>
            <w:r w:rsidRPr="00C753F5">
              <w:rPr>
                <w:rFonts w:ascii="Calibri" w:hAnsi="Calibri" w:cs="Calibri"/>
                <w:b w:val="0"/>
                <w:sz w:val="22"/>
                <w:szCs w:val="22"/>
              </w:rPr>
              <w:t xml:space="preserve"> A nemzeti felsőoktatásról szóló törvény és ennek megfelelően az ELTE SzMSz korlátozott időre (legfeljebb két félév) engedélyezi.</w:t>
            </w:r>
          </w:p>
        </w:tc>
      </w:tr>
    </w:tbl>
    <w:p w:rsidR="00216A36" w:rsidRPr="00C753F5" w:rsidRDefault="00216A36" w:rsidP="00216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A36" w:rsidRPr="00C753F5" w:rsidRDefault="0001796A" w:rsidP="00216A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53F5">
        <w:rPr>
          <w:rFonts w:ascii="Times New Roman" w:hAnsi="Times New Roman" w:cs="Times New Roman"/>
          <w:sz w:val="24"/>
          <w:szCs w:val="24"/>
        </w:rPr>
        <w:t>Budapest, 2013. október 21</w:t>
      </w:r>
      <w:r w:rsidR="00663DC1" w:rsidRPr="00C753F5">
        <w:rPr>
          <w:rFonts w:ascii="Times New Roman" w:hAnsi="Times New Roman" w:cs="Times New Roman"/>
          <w:sz w:val="24"/>
          <w:szCs w:val="24"/>
        </w:rPr>
        <w:t>.</w:t>
      </w:r>
      <w:r w:rsidR="00216A36" w:rsidRPr="00C753F5">
        <w:rPr>
          <w:rFonts w:ascii="Times New Roman" w:hAnsi="Times New Roman" w:cs="Times New Roman"/>
          <w:sz w:val="24"/>
          <w:szCs w:val="24"/>
        </w:rPr>
        <w:tab/>
      </w:r>
      <w:r w:rsidR="00216A36" w:rsidRPr="00C753F5">
        <w:rPr>
          <w:rFonts w:ascii="Times New Roman" w:hAnsi="Times New Roman" w:cs="Times New Roman"/>
          <w:sz w:val="24"/>
          <w:szCs w:val="24"/>
        </w:rPr>
        <w:tab/>
      </w:r>
      <w:r w:rsidR="00216A36" w:rsidRPr="00C753F5">
        <w:rPr>
          <w:rFonts w:ascii="Times New Roman" w:hAnsi="Times New Roman" w:cs="Times New Roman"/>
          <w:sz w:val="24"/>
          <w:szCs w:val="24"/>
        </w:rPr>
        <w:tab/>
      </w:r>
      <w:r w:rsidR="00216A36" w:rsidRPr="00C753F5">
        <w:rPr>
          <w:rFonts w:ascii="Times New Roman" w:hAnsi="Times New Roman" w:cs="Times New Roman"/>
          <w:sz w:val="24"/>
          <w:szCs w:val="24"/>
        </w:rPr>
        <w:tab/>
      </w:r>
      <w:r w:rsidR="00216A36" w:rsidRPr="00C753F5">
        <w:rPr>
          <w:rFonts w:ascii="Times New Roman" w:hAnsi="Times New Roman" w:cs="Times New Roman"/>
          <w:sz w:val="24"/>
          <w:szCs w:val="24"/>
        </w:rPr>
        <w:tab/>
      </w:r>
    </w:p>
    <w:p w:rsidR="00214974" w:rsidRPr="00C753F5" w:rsidRDefault="00216A36" w:rsidP="0021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="00214974" w:rsidRPr="00C753F5">
        <w:rPr>
          <w:rFonts w:ascii="Times New Roman" w:hAnsi="Times New Roman" w:cs="Times New Roman"/>
          <w:sz w:val="24"/>
          <w:szCs w:val="24"/>
        </w:rPr>
        <w:t>Surján Péter sk.</w:t>
      </w:r>
    </w:p>
    <w:p w:rsidR="00214974" w:rsidRPr="00C753F5" w:rsidRDefault="00214974" w:rsidP="00216A36">
      <w:pPr>
        <w:spacing w:after="0" w:line="240" w:lineRule="auto"/>
        <w:jc w:val="both"/>
      </w:pP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16A36" w:rsidRPr="00C753F5">
        <w:rPr>
          <w:rFonts w:ascii="Times New Roman" w:hAnsi="Times New Roman" w:cs="Times New Roman"/>
          <w:sz w:val="24"/>
          <w:szCs w:val="24"/>
        </w:rPr>
        <w:tab/>
      </w:r>
      <w:r w:rsidRPr="00C753F5">
        <w:rPr>
          <w:rFonts w:ascii="Times New Roman" w:hAnsi="Times New Roman" w:cs="Times New Roman"/>
          <w:sz w:val="24"/>
          <w:szCs w:val="24"/>
        </w:rPr>
        <w:t xml:space="preserve"> dékán</w:t>
      </w:r>
    </w:p>
    <w:sectPr w:rsidR="00214974" w:rsidRPr="00C75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B1" w:rsidRDefault="00364DB1">
      <w:pPr>
        <w:spacing w:after="0" w:line="240" w:lineRule="auto"/>
      </w:pPr>
      <w:r>
        <w:separator/>
      </w:r>
    </w:p>
  </w:endnote>
  <w:endnote w:type="continuationSeparator" w:id="0">
    <w:p w:rsidR="00364DB1" w:rsidRDefault="0036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MS Mincho"/>
    <w:charset w:val="80"/>
    <w:family w:val="roman"/>
    <w:pitch w:val="variable"/>
    <w:sig w:usb0="00000003" w:usb1="00000000" w:usb2="00000000" w:usb3="00000000" w:csb0="00000001" w:csb1="00000000"/>
  </w:font>
  <w:font w:name="TTE15385E0t00">
    <w:altName w:val="MS Mincho"/>
    <w:charset w:val="8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974" w:rsidRDefault="00214974">
    <w:pPr>
      <w:pStyle w:val="llb"/>
    </w:pPr>
    <w:r>
      <w:tab/>
    </w:r>
    <w:fldSimple w:instr=" PAGE ">
      <w:r w:rsidR="009F6EFA">
        <w:rPr>
          <w:noProof/>
        </w:rPr>
        <w:t>1</w:t>
      </w:r>
    </w:fldSimple>
  </w:p>
  <w:p w:rsidR="00214974" w:rsidRDefault="002149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B1" w:rsidRDefault="00364DB1">
      <w:pPr>
        <w:spacing w:after="0" w:line="240" w:lineRule="auto"/>
      </w:pPr>
      <w:r>
        <w:separator/>
      </w:r>
    </w:p>
  </w:footnote>
  <w:footnote w:type="continuationSeparator" w:id="0">
    <w:p w:rsidR="00364DB1" w:rsidRDefault="0036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96A" w:rsidRPr="002B52EA" w:rsidRDefault="0001796A" w:rsidP="0001796A">
    <w:pPr>
      <w:pStyle w:val="lfej"/>
      <w:rPr>
        <w:rFonts w:ascii="Times New Roman" w:hAnsi="Times New Roman"/>
        <w:sz w:val="20"/>
        <w:szCs w:val="20"/>
      </w:rPr>
    </w:pPr>
    <w:r w:rsidRPr="002B52EA">
      <w:rPr>
        <w:rFonts w:ascii="Times New Roman" w:hAnsi="Times New Roman"/>
        <w:sz w:val="20"/>
        <w:szCs w:val="20"/>
      </w:rPr>
      <w:t>ELTE TTK K</w:t>
    </w:r>
    <w:r>
      <w:rPr>
        <w:rFonts w:ascii="Times New Roman" w:hAnsi="Times New Roman"/>
        <w:sz w:val="20"/>
        <w:szCs w:val="20"/>
      </w:rPr>
      <w:t xml:space="preserve">ari </w:t>
    </w:r>
    <w:r w:rsidRPr="002B52EA">
      <w:rPr>
        <w:rFonts w:ascii="Times New Roman" w:hAnsi="Times New Roman"/>
        <w:sz w:val="20"/>
        <w:szCs w:val="20"/>
      </w:rPr>
      <w:t>T</w:t>
    </w:r>
    <w:r>
      <w:rPr>
        <w:rFonts w:ascii="Times New Roman" w:hAnsi="Times New Roman"/>
        <w:sz w:val="20"/>
        <w:szCs w:val="20"/>
      </w:rPr>
      <w:t>anács 2013. október 16.</w:t>
    </w:r>
    <w:r w:rsidRPr="002B52EA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1</w:t>
    </w:r>
    <w:r w:rsidRPr="002B52EA">
      <w:rPr>
        <w:rFonts w:ascii="Times New Roman" w:hAnsi="Times New Roman"/>
        <w:sz w:val="20"/>
        <w:szCs w:val="20"/>
      </w:rPr>
      <w:t>. melléklet</w:t>
    </w:r>
  </w:p>
  <w:p w:rsidR="0001796A" w:rsidRDefault="0001796A">
    <w:pPr>
      <w:pStyle w:val="lfej"/>
    </w:pPr>
  </w:p>
  <w:p w:rsidR="0001796A" w:rsidRDefault="0001796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425"/>
        </w:tabs>
        <w:ind w:left="708" w:hanging="283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145"/>
        </w:tabs>
        <w:ind w:left="0" w:firstLine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276" w:hanging="283"/>
      </w:pPr>
    </w:lvl>
    <w:lvl w:ilvl="1">
      <w:start w:val="1"/>
      <w:numFmt w:val="lowerLetter"/>
      <w:lvlText w:val="%2)"/>
      <w:lvlJc w:val="left"/>
      <w:pPr>
        <w:tabs>
          <w:tab w:val="num" w:pos="1527"/>
        </w:tabs>
        <w:ind w:left="1476" w:hanging="396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(%1)"/>
      <w:lvlJc w:val="left"/>
      <w:pPr>
        <w:tabs>
          <w:tab w:val="num" w:pos="1145"/>
        </w:tabs>
        <w:ind w:left="0" w:firstLine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-142"/>
        </w:tabs>
        <w:ind w:left="1134" w:hanging="283"/>
      </w:pPr>
    </w:lvl>
    <w:lvl w:ilvl="1">
      <w:start w:val="1"/>
      <w:numFmt w:val="lowerLetter"/>
      <w:lvlText w:val="%2)"/>
      <w:lvlJc w:val="left"/>
      <w:pPr>
        <w:tabs>
          <w:tab w:val="num" w:pos="1527"/>
        </w:tabs>
        <w:ind w:left="1476" w:hanging="396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499A31A0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59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E864210"/>
    <w:multiLevelType w:val="singleLevel"/>
    <w:tmpl w:val="855CA6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</w:abstractNum>
  <w:abstractNum w:abstractNumId="10">
    <w:nsid w:val="360B0F1F"/>
    <w:multiLevelType w:val="singleLevel"/>
    <w:tmpl w:val="89F4FDC4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</w:abstractNum>
  <w:abstractNum w:abstractNumId="11">
    <w:nsid w:val="4F0C4B13"/>
    <w:multiLevelType w:val="hybridMultilevel"/>
    <w:tmpl w:val="272C2D1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4903DD"/>
    <w:multiLevelType w:val="singleLevel"/>
    <w:tmpl w:val="855CA6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22AB"/>
    <w:rsid w:val="0000533B"/>
    <w:rsid w:val="0000538B"/>
    <w:rsid w:val="0001796A"/>
    <w:rsid w:val="0002400C"/>
    <w:rsid w:val="0002427B"/>
    <w:rsid w:val="0003126D"/>
    <w:rsid w:val="00037A8F"/>
    <w:rsid w:val="000451A2"/>
    <w:rsid w:val="000A2C2C"/>
    <w:rsid w:val="000D5509"/>
    <w:rsid w:val="000E15C9"/>
    <w:rsid w:val="00101229"/>
    <w:rsid w:val="00122418"/>
    <w:rsid w:val="00125681"/>
    <w:rsid w:val="00125B8F"/>
    <w:rsid w:val="00133D2E"/>
    <w:rsid w:val="0018576B"/>
    <w:rsid w:val="001E2129"/>
    <w:rsid w:val="00214974"/>
    <w:rsid w:val="00216A36"/>
    <w:rsid w:val="00240242"/>
    <w:rsid w:val="00253B83"/>
    <w:rsid w:val="00264BC9"/>
    <w:rsid w:val="002701E9"/>
    <w:rsid w:val="00274255"/>
    <w:rsid w:val="00275A38"/>
    <w:rsid w:val="002939F7"/>
    <w:rsid w:val="002A7B68"/>
    <w:rsid w:val="002B7BA6"/>
    <w:rsid w:val="002E2582"/>
    <w:rsid w:val="002E4B2C"/>
    <w:rsid w:val="002F4AAE"/>
    <w:rsid w:val="00334B36"/>
    <w:rsid w:val="003451AC"/>
    <w:rsid w:val="00364DB1"/>
    <w:rsid w:val="00366E14"/>
    <w:rsid w:val="0038057B"/>
    <w:rsid w:val="00380F33"/>
    <w:rsid w:val="00405C3F"/>
    <w:rsid w:val="004246E3"/>
    <w:rsid w:val="00432E7E"/>
    <w:rsid w:val="00442F1B"/>
    <w:rsid w:val="00447AAF"/>
    <w:rsid w:val="00480457"/>
    <w:rsid w:val="004853CC"/>
    <w:rsid w:val="004A22D1"/>
    <w:rsid w:val="004A2D37"/>
    <w:rsid w:val="004A3C1B"/>
    <w:rsid w:val="004A6363"/>
    <w:rsid w:val="004B73CD"/>
    <w:rsid w:val="004C07CF"/>
    <w:rsid w:val="004C7FF5"/>
    <w:rsid w:val="00507632"/>
    <w:rsid w:val="00520DAA"/>
    <w:rsid w:val="00534E5C"/>
    <w:rsid w:val="00545D25"/>
    <w:rsid w:val="005562CE"/>
    <w:rsid w:val="005720D3"/>
    <w:rsid w:val="005732D2"/>
    <w:rsid w:val="00576D23"/>
    <w:rsid w:val="0059205A"/>
    <w:rsid w:val="005B390E"/>
    <w:rsid w:val="005C0145"/>
    <w:rsid w:val="006115DB"/>
    <w:rsid w:val="006158FD"/>
    <w:rsid w:val="006232CA"/>
    <w:rsid w:val="0062408D"/>
    <w:rsid w:val="006434ED"/>
    <w:rsid w:val="006446AE"/>
    <w:rsid w:val="00660126"/>
    <w:rsid w:val="00663DC1"/>
    <w:rsid w:val="0068481C"/>
    <w:rsid w:val="00685842"/>
    <w:rsid w:val="006860D1"/>
    <w:rsid w:val="006945E0"/>
    <w:rsid w:val="00696AB8"/>
    <w:rsid w:val="006B5552"/>
    <w:rsid w:val="006C27FE"/>
    <w:rsid w:val="006E3AF8"/>
    <w:rsid w:val="006E49D6"/>
    <w:rsid w:val="006E5283"/>
    <w:rsid w:val="00715091"/>
    <w:rsid w:val="007167C0"/>
    <w:rsid w:val="00716A43"/>
    <w:rsid w:val="0073338B"/>
    <w:rsid w:val="0073351B"/>
    <w:rsid w:val="007444E5"/>
    <w:rsid w:val="00750093"/>
    <w:rsid w:val="0075225C"/>
    <w:rsid w:val="0075441A"/>
    <w:rsid w:val="0076461C"/>
    <w:rsid w:val="007B33CB"/>
    <w:rsid w:val="007C6392"/>
    <w:rsid w:val="007F5166"/>
    <w:rsid w:val="008021AE"/>
    <w:rsid w:val="00831354"/>
    <w:rsid w:val="008822AB"/>
    <w:rsid w:val="00894337"/>
    <w:rsid w:val="00894AC2"/>
    <w:rsid w:val="00900A28"/>
    <w:rsid w:val="0090212F"/>
    <w:rsid w:val="0090340A"/>
    <w:rsid w:val="00950019"/>
    <w:rsid w:val="009529CD"/>
    <w:rsid w:val="00961384"/>
    <w:rsid w:val="00983B2C"/>
    <w:rsid w:val="009A0942"/>
    <w:rsid w:val="009E35B2"/>
    <w:rsid w:val="009E546E"/>
    <w:rsid w:val="009F6EFA"/>
    <w:rsid w:val="00A04008"/>
    <w:rsid w:val="00A30190"/>
    <w:rsid w:val="00A4052D"/>
    <w:rsid w:val="00A40C6C"/>
    <w:rsid w:val="00A555B5"/>
    <w:rsid w:val="00A66B8E"/>
    <w:rsid w:val="00A73CF5"/>
    <w:rsid w:val="00A80B83"/>
    <w:rsid w:val="00A90EE7"/>
    <w:rsid w:val="00AA557D"/>
    <w:rsid w:val="00AD5C1A"/>
    <w:rsid w:val="00AE3E44"/>
    <w:rsid w:val="00AF2736"/>
    <w:rsid w:val="00AF7232"/>
    <w:rsid w:val="00B05354"/>
    <w:rsid w:val="00B07796"/>
    <w:rsid w:val="00B504C1"/>
    <w:rsid w:val="00B63FB4"/>
    <w:rsid w:val="00B77A75"/>
    <w:rsid w:val="00BA676E"/>
    <w:rsid w:val="00BD1C77"/>
    <w:rsid w:val="00BD7F29"/>
    <w:rsid w:val="00BE27C7"/>
    <w:rsid w:val="00C25442"/>
    <w:rsid w:val="00C32FED"/>
    <w:rsid w:val="00C476C1"/>
    <w:rsid w:val="00C56B1A"/>
    <w:rsid w:val="00C634DF"/>
    <w:rsid w:val="00C753F5"/>
    <w:rsid w:val="00C922F3"/>
    <w:rsid w:val="00CB3771"/>
    <w:rsid w:val="00D04297"/>
    <w:rsid w:val="00D07DBD"/>
    <w:rsid w:val="00D12EBD"/>
    <w:rsid w:val="00D22908"/>
    <w:rsid w:val="00D25816"/>
    <w:rsid w:val="00D35028"/>
    <w:rsid w:val="00D36247"/>
    <w:rsid w:val="00D61803"/>
    <w:rsid w:val="00D84A9D"/>
    <w:rsid w:val="00DA2C2B"/>
    <w:rsid w:val="00DA44A1"/>
    <w:rsid w:val="00DB6CCB"/>
    <w:rsid w:val="00DE0B70"/>
    <w:rsid w:val="00DE745F"/>
    <w:rsid w:val="00E11720"/>
    <w:rsid w:val="00E44B9E"/>
    <w:rsid w:val="00E56276"/>
    <w:rsid w:val="00E614C6"/>
    <w:rsid w:val="00E67AC8"/>
    <w:rsid w:val="00E931AF"/>
    <w:rsid w:val="00EB6FC5"/>
    <w:rsid w:val="00EB7015"/>
    <w:rsid w:val="00ED34C1"/>
    <w:rsid w:val="00EE4990"/>
    <w:rsid w:val="00EE6252"/>
    <w:rsid w:val="00F13E0A"/>
    <w:rsid w:val="00F23EC5"/>
    <w:rsid w:val="00FA20E2"/>
    <w:rsid w:val="00FB1C6C"/>
    <w:rsid w:val="00FB550C"/>
    <w:rsid w:val="00FC417D"/>
    <w:rsid w:val="00FD0723"/>
    <w:rsid w:val="00FE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WenQuanYi Micro Hei" w:hAnsi="Calibri" w:cs="Calibri"/>
      <w:kern w:val="1"/>
      <w:sz w:val="22"/>
      <w:szCs w:val="22"/>
      <w:lang w:eastAsia="zh-CN"/>
    </w:rPr>
  </w:style>
  <w:style w:type="character" w:default="1" w:styleId="Bekezdsalapbettpusa">
    <w:name w:val="Default Paragraph Font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b w:val="0"/>
      <w:i w:val="0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LbjegyzetszvegChar">
    <w:name w:val="Lábjegyzetszöveg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CsakszvegChar">
    <w:name w:val="Csak szöveg Char"/>
    <w:link w:val="Csakszveg"/>
    <w:uiPriority w:val="99"/>
    <w:rPr>
      <w:rFonts w:ascii="Calibri" w:hAnsi="Calibri" w:cs="Calibri"/>
      <w:szCs w:val="21"/>
    </w:rPr>
  </w:style>
  <w:style w:type="character" w:customStyle="1" w:styleId="lfejChar">
    <w:name w:val="Élőfej Char"/>
    <w:basedOn w:val="DefaultParagraphFont"/>
    <w:uiPriority w:val="99"/>
  </w:style>
  <w:style w:type="character" w:customStyle="1" w:styleId="llbChar">
    <w:name w:val="Élőláb Char"/>
    <w:basedOn w:val="DefaultParagraphFont"/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character" w:customStyle="1" w:styleId="JegyzetszvegChar">
    <w:name w:val="Jegyzetszöveg Char"/>
    <w:rPr>
      <w:sz w:val="20"/>
      <w:szCs w:val="20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MegjegyzstrgyaChar">
    <w:name w:val="Megjegyzés tárgya Char"/>
    <w:rPr>
      <w:b/>
      <w:bCs/>
      <w:sz w:val="20"/>
      <w:szCs w:val="20"/>
    </w:rPr>
  </w:style>
  <w:style w:type="character" w:customStyle="1" w:styleId="ListLabel1">
    <w:name w:val="ListLabel 1"/>
    <w:rPr>
      <w:szCs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 w:val="0"/>
      <w:i w:val="0"/>
    </w:rPr>
  </w:style>
  <w:style w:type="character" w:customStyle="1" w:styleId="ListLabel5">
    <w:name w:val="ListLabel 5"/>
    <w:rPr>
      <w:i w:val="0"/>
      <w:szCs w:val="24"/>
    </w:rPr>
  </w:style>
  <w:style w:type="character" w:customStyle="1" w:styleId="ListLabel6">
    <w:name w:val="ListLabel 6"/>
    <w:rPr>
      <w:color w:val="00000A"/>
      <w:sz w:val="20"/>
      <w:szCs w:val="20"/>
    </w:rPr>
  </w:style>
  <w:style w:type="character" w:customStyle="1" w:styleId="ListLabel7">
    <w:name w:val="ListLabel 7"/>
    <w:rPr>
      <w:sz w:val="20"/>
      <w:szCs w:val="24"/>
    </w:rPr>
  </w:style>
  <w:style w:type="character" w:customStyle="1" w:styleId="BuborkszvegChar1">
    <w:name w:val="Buborékszöveg Char1"/>
    <w:rPr>
      <w:rFonts w:ascii="Tahoma" w:eastAsia="WenQuanYi Micro Hei" w:hAnsi="Tahoma" w:cs="Tahoma"/>
      <w:kern w:val="1"/>
      <w:sz w:val="16"/>
      <w:szCs w:val="16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1">
    <w:name w:val="Jegyzetszöveg Char1"/>
    <w:rPr>
      <w:rFonts w:ascii="Calibri" w:eastAsia="WenQuanYi Micro Hei" w:hAnsi="Calibri" w:cs="Calibri"/>
      <w:kern w:val="1"/>
    </w:rPr>
  </w:style>
  <w:style w:type="character" w:customStyle="1" w:styleId="MegjegyzstrgyaChar1">
    <w:name w:val="Megjegyzés tárgya Char1"/>
    <w:rPr>
      <w:rFonts w:ascii="Calibri" w:eastAsia="WenQuanYi Micro Hei" w:hAnsi="Calibri" w:cs="Calibri"/>
      <w:b/>
      <w:bCs/>
      <w:kern w:val="1"/>
    </w:rPr>
  </w:style>
  <w:style w:type="character" w:customStyle="1" w:styleId="CsakszvegChar1">
    <w:name w:val="Csak szöveg Char1"/>
    <w:rPr>
      <w:rFonts w:ascii="Courier New" w:eastAsia="WenQuanYi Micro Hei" w:hAnsi="Courier New" w:cs="Courier New"/>
      <w:kern w:val="1"/>
    </w:rPr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Bekezds1">
    <w:name w:val="Bekezdés1"/>
    <w:basedOn w:val="Norml"/>
    <w:pPr>
      <w:spacing w:before="240" w:after="0" w:line="100" w:lineRule="atLeast"/>
      <w:ind w:firstLine="39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mkzpre">
    <w:name w:val="címközépre"/>
    <w:basedOn w:val="Norml"/>
    <w:pPr>
      <w:spacing w:before="480" w:after="24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ekezds">
    <w:name w:val="bekezdés"/>
    <w:basedOn w:val="Norml"/>
    <w:pPr>
      <w:spacing w:before="240" w:after="0" w:line="100" w:lineRule="atLeast"/>
      <w:ind w:firstLine="42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Paragraph">
    <w:name w:val="List Paragraph"/>
    <w:basedOn w:val="Norml"/>
    <w:pPr>
      <w:ind w:left="720"/>
    </w:pPr>
  </w:style>
  <w:style w:type="paragraph" w:customStyle="1" w:styleId="footnotetext">
    <w:name w:val="footnote text"/>
    <w:basedOn w:val="Norml"/>
    <w:pPr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lainText">
    <w:name w:val="Plain Text"/>
    <w:basedOn w:val="Norml"/>
    <w:pPr>
      <w:spacing w:after="0" w:line="100" w:lineRule="atLeast"/>
    </w:pPr>
    <w:rPr>
      <w:szCs w:val="21"/>
    </w:rPr>
  </w:style>
  <w:style w:type="paragraph" w:customStyle="1" w:styleId="Bekezds0">
    <w:name w:val="Bekezdés"/>
    <w:basedOn w:val="Norml"/>
    <w:pPr>
      <w:spacing w:before="240" w:after="0" w:line="100" w:lineRule="atLeas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pPr>
      <w:suppressAutoHyphens/>
      <w:spacing w:line="100" w:lineRule="atLeast"/>
    </w:pPr>
    <w:rPr>
      <w:rFonts w:eastAsia="WenQuanYi Micro Hei"/>
      <w:color w:val="000000"/>
      <w:kern w:val="1"/>
      <w:sz w:val="24"/>
      <w:szCs w:val="24"/>
      <w:lang w:eastAsia="zh-CN"/>
    </w:rPr>
  </w:style>
  <w:style w:type="paragraph" w:styleId="lfej">
    <w:name w:val="header"/>
    <w:basedOn w:val="Norml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BalloonText">
    <w:name w:val="Balloon Text"/>
    <w:basedOn w:val="Norm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nnotationtext">
    <w:name w:val="annotation text"/>
    <w:basedOn w:val="Norml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paragraph" w:customStyle="1" w:styleId="Jegyzetszveg1">
    <w:name w:val="Jegyzetszöveg1"/>
    <w:basedOn w:val="Norml"/>
    <w:rPr>
      <w:rFonts w:cs="Times New Roman"/>
      <w:sz w:val="20"/>
      <w:szCs w:val="20"/>
      <w:lang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customStyle="1" w:styleId="Csakszveg1">
    <w:name w:val="Csak szöveg1"/>
    <w:basedOn w:val="Norml"/>
    <w:pPr>
      <w:suppressAutoHyphens w:val="0"/>
      <w:spacing w:after="0" w:line="240" w:lineRule="auto"/>
    </w:pPr>
    <w:rPr>
      <w:rFonts w:eastAsia="Times New Roman" w:cs="Times New Roman"/>
      <w:sz w:val="20"/>
      <w:szCs w:val="21"/>
      <w:lang/>
    </w:rPr>
  </w:style>
  <w:style w:type="character" w:styleId="Jegyzethivatkozs">
    <w:name w:val="annotation reference"/>
    <w:uiPriority w:val="99"/>
    <w:semiHidden/>
    <w:unhideWhenUsed/>
    <w:rsid w:val="009E35B2"/>
    <w:rPr>
      <w:sz w:val="16"/>
      <w:szCs w:val="16"/>
    </w:rPr>
  </w:style>
  <w:style w:type="paragraph" w:styleId="Jegyzetszveg">
    <w:name w:val="annotation text"/>
    <w:basedOn w:val="Norml"/>
    <w:link w:val="JegyzetszvegChar2"/>
    <w:uiPriority w:val="99"/>
    <w:semiHidden/>
    <w:unhideWhenUsed/>
    <w:rsid w:val="009E35B2"/>
    <w:rPr>
      <w:rFonts w:cs="Times New Roman"/>
      <w:sz w:val="20"/>
      <w:szCs w:val="20"/>
      <w:lang/>
    </w:rPr>
  </w:style>
  <w:style w:type="character" w:customStyle="1" w:styleId="JegyzetszvegChar2">
    <w:name w:val="Jegyzetszöveg Char2"/>
    <w:link w:val="Jegyzetszveg"/>
    <w:uiPriority w:val="99"/>
    <w:semiHidden/>
    <w:rsid w:val="009E35B2"/>
    <w:rPr>
      <w:rFonts w:ascii="Calibri" w:eastAsia="WenQuanYi Micro Hei" w:hAnsi="Calibri" w:cs="Calibri"/>
      <w:kern w:val="1"/>
      <w:lang w:eastAsia="zh-CN"/>
    </w:rPr>
  </w:style>
  <w:style w:type="paragraph" w:styleId="Csakszveg">
    <w:name w:val="Plain Text"/>
    <w:basedOn w:val="Norml"/>
    <w:link w:val="CsakszvegChar"/>
    <w:uiPriority w:val="99"/>
    <w:unhideWhenUsed/>
    <w:rsid w:val="00576D23"/>
    <w:pPr>
      <w:suppressAutoHyphens w:val="0"/>
      <w:spacing w:after="0" w:line="240" w:lineRule="auto"/>
    </w:pPr>
    <w:rPr>
      <w:rFonts w:eastAsia="Times New Roman" w:cs="Times New Roman"/>
      <w:kern w:val="0"/>
      <w:sz w:val="20"/>
      <w:szCs w:val="21"/>
      <w:lang/>
    </w:rPr>
  </w:style>
  <w:style w:type="character" w:customStyle="1" w:styleId="CsakszvegChar2">
    <w:name w:val="Csak szöveg Char2"/>
    <w:uiPriority w:val="99"/>
    <w:semiHidden/>
    <w:rsid w:val="00576D23"/>
    <w:rPr>
      <w:rFonts w:ascii="Courier New" w:eastAsia="WenQuanYi Micro Hei" w:hAnsi="Courier New" w:cs="Courier New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D54F-7D36-407A-BB9D-94EB69EA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3412</Words>
  <Characters>23550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</dc:creator>
  <cp:keywords/>
  <cp:lastModifiedBy>ELTE</cp:lastModifiedBy>
  <cp:revision>2</cp:revision>
  <cp:lastPrinted>2013-10-21T09:19:00Z</cp:lastPrinted>
  <dcterms:created xsi:type="dcterms:W3CDTF">2013-10-21T09:52:00Z</dcterms:created>
  <dcterms:modified xsi:type="dcterms:W3CDTF">2013-10-21T09:52:00Z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