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25" w:rsidRDefault="00AE3B25" w:rsidP="00AE3B25">
      <w:pPr>
        <w:pStyle w:val="Cmso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Határozat </w:t>
      </w:r>
      <w:r w:rsidR="00476EC1" w:rsidRPr="00A9030C">
        <w:rPr>
          <w:sz w:val="24"/>
          <w:szCs w:val="24"/>
          <w:u w:val="single"/>
        </w:rPr>
        <w:t xml:space="preserve"> </w:t>
      </w:r>
    </w:p>
    <w:p w:rsidR="00476EC1" w:rsidRPr="00A9030C" w:rsidRDefault="00476EC1" w:rsidP="00AE3B25">
      <w:pPr>
        <w:pStyle w:val="Cmsor"/>
        <w:rPr>
          <w:sz w:val="24"/>
          <w:szCs w:val="24"/>
          <w:u w:val="single"/>
        </w:rPr>
      </w:pPr>
      <w:r w:rsidRPr="00A9030C">
        <w:rPr>
          <w:sz w:val="24"/>
          <w:szCs w:val="24"/>
          <w:u w:val="single"/>
        </w:rPr>
        <w:t>Eötvös Tud</w:t>
      </w:r>
      <w:r w:rsidR="00AE3B25">
        <w:rPr>
          <w:sz w:val="24"/>
          <w:szCs w:val="24"/>
          <w:u w:val="single"/>
        </w:rPr>
        <w:t>ományos Konferencia rendezvényről</w:t>
      </w:r>
    </w:p>
    <w:p w:rsidR="00476EC1" w:rsidRPr="00A9030C" w:rsidRDefault="00476EC1" w:rsidP="00476EC1">
      <w:pPr>
        <w:pStyle w:val="Cmsor"/>
        <w:jc w:val="both"/>
        <w:rPr>
          <w:b w:val="0"/>
          <w:bCs w:val="0"/>
          <w:sz w:val="24"/>
          <w:szCs w:val="24"/>
        </w:rPr>
      </w:pPr>
    </w:p>
    <w:p w:rsidR="005A5075" w:rsidRDefault="005A5075" w:rsidP="005A5075">
      <w:pPr>
        <w:jc w:val="both"/>
      </w:pPr>
      <w:r>
        <w:tab/>
        <w:t xml:space="preserve">A Kari Tanács egyhangúlag (27 igen) támogatta az </w:t>
      </w:r>
      <w:r w:rsidRPr="009719E3">
        <w:t>International Symposium on Fluorous Technologies 20</w:t>
      </w:r>
      <w:r>
        <w:t xml:space="preserve">13 –Budapest (ISoFT’13-Budapest) </w:t>
      </w:r>
      <w:r w:rsidRPr="005A5075">
        <w:rPr>
          <w:rStyle w:val="Cm1"/>
          <w:iCs/>
        </w:rPr>
        <w:t>című nemzetközi konferencia</w:t>
      </w:r>
      <w:r>
        <w:rPr>
          <w:rStyle w:val="Cm1"/>
          <w:iCs/>
        </w:rPr>
        <w:t xml:space="preserve"> felvételét</w:t>
      </w:r>
      <w:r w:rsidRPr="005A5075">
        <w:rPr>
          <w:rStyle w:val="Cm1"/>
          <w:iCs/>
        </w:rPr>
        <w:t xml:space="preserve"> az Eötvös Tudományos Konferencia rendezvény sorozatba</w:t>
      </w:r>
      <w:r>
        <w:rPr>
          <w:rStyle w:val="Cm1"/>
          <w:iCs/>
        </w:rPr>
        <w:t>.</w:t>
      </w:r>
    </w:p>
    <w:p w:rsidR="005A5075" w:rsidRDefault="005A5075" w:rsidP="005A5075">
      <w:pPr>
        <w:pStyle w:val="Szvegtrzs31"/>
        <w:jc w:val="both"/>
        <w:rPr>
          <w:lang w:eastAsia="en-US"/>
        </w:rPr>
      </w:pPr>
    </w:p>
    <w:p w:rsidR="00476EC1" w:rsidRPr="00A9030C" w:rsidRDefault="00476EC1" w:rsidP="00476EC1">
      <w:pPr>
        <w:autoSpaceDE w:val="0"/>
        <w:jc w:val="both"/>
        <w:rPr>
          <w:b/>
          <w:bCs/>
          <w:i/>
          <w:iCs/>
        </w:rPr>
      </w:pPr>
      <w:r w:rsidRPr="00A9030C">
        <w:rPr>
          <w:b/>
          <w:bCs/>
          <w:i/>
          <w:iCs/>
        </w:rPr>
        <w:t>Általános információk:</w:t>
      </w:r>
    </w:p>
    <w:p w:rsidR="00476EC1" w:rsidRPr="00A9030C" w:rsidRDefault="00476EC1" w:rsidP="00476EC1">
      <w:pPr>
        <w:autoSpaceDE w:val="0"/>
        <w:jc w:val="both"/>
      </w:pPr>
      <w:r w:rsidRPr="00A9030C">
        <w:rPr>
          <w:u w:val="single"/>
        </w:rPr>
        <w:t>A konferencia időpontja</w:t>
      </w:r>
      <w:r w:rsidRPr="00A9030C">
        <w:t xml:space="preserve">: 2013. június 2-5. </w:t>
      </w:r>
    </w:p>
    <w:p w:rsidR="00476EC1" w:rsidRPr="00A9030C" w:rsidRDefault="00476EC1" w:rsidP="00476EC1">
      <w:pPr>
        <w:autoSpaceDE w:val="0"/>
        <w:jc w:val="both"/>
      </w:pPr>
      <w:r w:rsidRPr="00A9030C">
        <w:rPr>
          <w:u w:val="single"/>
        </w:rPr>
        <w:t>Helyszín:</w:t>
      </w:r>
      <w:r w:rsidRPr="00A9030C">
        <w:t xml:space="preserve"> ELTE Lágymányosi Campus</w:t>
      </w:r>
    </w:p>
    <w:p w:rsidR="00476EC1" w:rsidRPr="00A9030C" w:rsidRDefault="00476EC1" w:rsidP="00476EC1">
      <w:pPr>
        <w:autoSpaceDE w:val="0"/>
        <w:ind w:left="1" w:hanging="1"/>
        <w:jc w:val="both"/>
      </w:pPr>
      <w:r w:rsidRPr="00A9030C">
        <w:rPr>
          <w:u w:val="single"/>
        </w:rPr>
        <w:t>Szervezők:</w:t>
      </w:r>
      <w:r w:rsidRPr="00A9030C">
        <w:t xml:space="preserve"> Magyar Kémikusok Egyesülete és a Szerves Szintézisek Laboratóriuma (ELTE TTK Kémiai Intézet)</w:t>
      </w:r>
      <w:r w:rsidRPr="00A9030C">
        <w:rPr>
          <w:i/>
        </w:rPr>
        <w:t xml:space="preserve">, </w:t>
      </w:r>
      <w:r w:rsidRPr="00A9030C">
        <w:t xml:space="preserve">melyet a címben jelölt </w:t>
      </w:r>
      <w:r w:rsidRPr="00A9030C">
        <w:rPr>
          <w:i/>
        </w:rPr>
        <w:t>’Fluorous Technologies</w:t>
      </w:r>
      <w:r w:rsidRPr="00A9030C">
        <w:t>’ elv társfeltalálója (Dr. Rábai József) vezet.</w:t>
      </w:r>
      <w:r w:rsidRPr="00A9030C">
        <w:rPr>
          <w:i/>
        </w:rPr>
        <w:t xml:space="preserve"> </w:t>
      </w:r>
    </w:p>
    <w:p w:rsidR="00476EC1" w:rsidRPr="00A9030C" w:rsidRDefault="00476EC1" w:rsidP="00476EC1">
      <w:pPr>
        <w:jc w:val="both"/>
        <w:rPr>
          <w:rFonts w:eastAsia="Arial Unicode MS"/>
        </w:rPr>
      </w:pPr>
      <w:r w:rsidRPr="00A9030C">
        <w:rPr>
          <w:u w:val="single"/>
        </w:rPr>
        <w:t>A</w:t>
      </w:r>
      <w:r w:rsidRPr="00A9030C">
        <w:rPr>
          <w:rFonts w:eastAsia="Arial Unicode MS"/>
          <w:u w:val="single"/>
        </w:rPr>
        <w:t xml:space="preserve"> </w:t>
      </w:r>
      <w:r w:rsidRPr="00A9030C">
        <w:rPr>
          <w:u w:val="single"/>
        </w:rPr>
        <w:t>konferencia</w:t>
      </w:r>
      <w:r w:rsidRPr="00A9030C">
        <w:rPr>
          <w:rFonts w:eastAsia="Arial Unicode MS"/>
          <w:u w:val="single"/>
        </w:rPr>
        <w:t xml:space="preserve"> </w:t>
      </w:r>
      <w:r w:rsidRPr="00A9030C">
        <w:rPr>
          <w:u w:val="single"/>
        </w:rPr>
        <w:t>az</w:t>
      </w:r>
      <w:r w:rsidRPr="00A9030C">
        <w:rPr>
          <w:rFonts w:eastAsia="Arial Unicode MS"/>
          <w:u w:val="single"/>
        </w:rPr>
        <w:t xml:space="preserve"> </w:t>
      </w:r>
      <w:r w:rsidRPr="00A9030C">
        <w:rPr>
          <w:u w:val="single"/>
        </w:rPr>
        <w:t>alábbi</w:t>
      </w:r>
      <w:r w:rsidRPr="00A9030C">
        <w:rPr>
          <w:rFonts w:eastAsia="Arial Unicode MS"/>
          <w:u w:val="single"/>
        </w:rPr>
        <w:t xml:space="preserve"> </w:t>
      </w:r>
      <w:r w:rsidRPr="00A9030C">
        <w:rPr>
          <w:u w:val="single"/>
        </w:rPr>
        <w:t>honlapon</w:t>
      </w:r>
      <w:r w:rsidRPr="00A9030C">
        <w:rPr>
          <w:rFonts w:eastAsia="Arial Unicode MS"/>
          <w:u w:val="single"/>
        </w:rPr>
        <w:t xml:space="preserve"> </w:t>
      </w:r>
      <w:r w:rsidRPr="00A9030C">
        <w:rPr>
          <w:u w:val="single"/>
        </w:rPr>
        <w:t>jelenik</w:t>
      </w:r>
      <w:r w:rsidRPr="00A9030C">
        <w:rPr>
          <w:rFonts w:eastAsia="Arial Unicode MS"/>
          <w:u w:val="single"/>
        </w:rPr>
        <w:t xml:space="preserve"> </w:t>
      </w:r>
      <w:r w:rsidRPr="00A9030C">
        <w:rPr>
          <w:u w:val="single"/>
        </w:rPr>
        <w:t>meg</w:t>
      </w:r>
      <w:r w:rsidRPr="00A9030C">
        <w:t>:</w:t>
      </w:r>
      <w:r w:rsidRPr="00A9030C">
        <w:rPr>
          <w:rFonts w:eastAsia="Arial Unicode MS"/>
        </w:rPr>
        <w:t xml:space="preserve"> </w:t>
      </w:r>
    </w:p>
    <w:p w:rsidR="00476EC1" w:rsidRPr="00A9030C" w:rsidRDefault="00476EC1" w:rsidP="00476EC1">
      <w:pPr>
        <w:jc w:val="both"/>
      </w:pPr>
      <w:r w:rsidRPr="00A9030C">
        <w:rPr>
          <w:color w:val="810081"/>
          <w:lang w:eastAsia="hu-HU"/>
        </w:rPr>
        <w:t>http://www.isoft13.mke.org.hu/</w:t>
      </w:r>
    </w:p>
    <w:p w:rsidR="00476EC1" w:rsidRPr="00A9030C" w:rsidRDefault="00476EC1" w:rsidP="00476EC1">
      <w:pPr>
        <w:jc w:val="both"/>
        <w:rPr>
          <w:b/>
          <w:bCs/>
        </w:rPr>
      </w:pPr>
    </w:p>
    <w:p w:rsidR="00476EC1" w:rsidRPr="00A9030C" w:rsidRDefault="00476EC1" w:rsidP="00476EC1">
      <w:pPr>
        <w:autoSpaceDE w:val="0"/>
        <w:jc w:val="both"/>
        <w:rPr>
          <w:b/>
          <w:bCs/>
          <w:i/>
          <w:iCs/>
        </w:rPr>
      </w:pPr>
      <w:r w:rsidRPr="00A9030C">
        <w:rPr>
          <w:b/>
          <w:bCs/>
          <w:i/>
          <w:iCs/>
        </w:rPr>
        <w:t>A konferencia előzménye és célja:</w:t>
      </w:r>
    </w:p>
    <w:p w:rsidR="00476EC1" w:rsidRPr="00A9030C" w:rsidRDefault="00476EC1" w:rsidP="00476EC1">
      <w:pPr>
        <w:autoSpaceDE w:val="0"/>
        <w:ind w:firstLine="708"/>
        <w:jc w:val="both"/>
      </w:pPr>
      <w:r w:rsidRPr="00A9030C">
        <w:t xml:space="preserve">A fluoros kétfázisú rendszer koncepcióját 1992-1993 során dr. Horváth István Tamás projektvezető és dr. Rábai József vendégkutató dolgozták ki az </w:t>
      </w:r>
      <w:r w:rsidRPr="00A9030C">
        <w:rPr>
          <w:i/>
        </w:rPr>
        <w:t xml:space="preserve">Exxon Research &amp; Engineering Co., Központi Kutató Laboratóriumában </w:t>
      </w:r>
      <w:r w:rsidRPr="00A9030C">
        <w:t xml:space="preserve">(Annandale, NJ); ld.: </w:t>
      </w:r>
    </w:p>
    <w:p w:rsidR="00476EC1" w:rsidRPr="00A9030C" w:rsidRDefault="00476EC1" w:rsidP="00476EC1">
      <w:pPr>
        <w:autoSpaceDE w:val="0"/>
        <w:ind w:firstLine="708"/>
        <w:jc w:val="both"/>
        <w:rPr>
          <w:lang w:eastAsia="hu-HU"/>
        </w:rPr>
      </w:pPr>
      <w:r w:rsidRPr="00A9030C">
        <w:t>(1)</w:t>
      </w:r>
      <w:r w:rsidRPr="00A9030C">
        <w:rPr>
          <w:lang w:eastAsia="hu-HU"/>
        </w:rPr>
        <w:t xml:space="preserve"> </w:t>
      </w:r>
      <w:hyperlink r:id="rId8" w:history="1">
        <w:r w:rsidRPr="00A9030C">
          <w:rPr>
            <w:rStyle w:val="Hiperhivatkozs"/>
            <w:smallCaps/>
            <w:color w:val="auto"/>
            <w:u w:val="none"/>
          </w:rPr>
          <w:t>"Facile catalyst separation without water: Fluorous biphase hydroformylation of olefins"</w:t>
        </w:r>
      </w:hyperlink>
      <w:r w:rsidRPr="00A9030C">
        <w:rPr>
          <w:i/>
        </w:rPr>
        <w:t xml:space="preserve">, </w:t>
      </w:r>
      <w:r w:rsidRPr="00A9030C">
        <w:t>Horvath, I. T.; Rabai, J.</w:t>
      </w:r>
      <w:r w:rsidRPr="00A9030C">
        <w:rPr>
          <w:lang w:eastAsia="hu-HU"/>
        </w:rPr>
        <w:t xml:space="preserve">, </w:t>
      </w:r>
      <w:r w:rsidRPr="00A9030C">
        <w:rPr>
          <w:i/>
          <w:lang w:eastAsia="hu-HU"/>
        </w:rPr>
        <w:t>Science,</w:t>
      </w:r>
      <w:r w:rsidRPr="00A9030C">
        <w:rPr>
          <w:lang w:eastAsia="hu-HU"/>
        </w:rPr>
        <w:t xml:space="preserve"> 1994, </w:t>
      </w:r>
      <w:r w:rsidRPr="00A9030C">
        <w:rPr>
          <w:i/>
          <w:lang w:eastAsia="hu-HU"/>
        </w:rPr>
        <w:t>266</w:t>
      </w:r>
      <w:r w:rsidRPr="00A9030C">
        <w:rPr>
          <w:lang w:eastAsia="hu-HU"/>
        </w:rPr>
        <w:t>, 72).</w:t>
      </w:r>
    </w:p>
    <w:p w:rsidR="00476EC1" w:rsidRPr="00A9030C" w:rsidRDefault="00476EC1" w:rsidP="00476EC1">
      <w:pPr>
        <w:autoSpaceDE w:val="0"/>
        <w:ind w:firstLine="708"/>
        <w:jc w:val="both"/>
      </w:pPr>
      <w:r w:rsidRPr="00A9030C">
        <w:rPr>
          <w:lang w:eastAsia="hu-HU"/>
        </w:rPr>
        <w:t>(2) "</w:t>
      </w:r>
      <w:r w:rsidRPr="00A9030C">
        <w:rPr>
          <w:bCs/>
          <w:smallCaps/>
        </w:rPr>
        <w:t>Fluorous Multiphase Catalyst or Reagent Systems for Environmentally Friendly Oxidation or Hydroformylation or Extraction Processes</w:t>
      </w:r>
      <w:r w:rsidRPr="00A9030C">
        <w:rPr>
          <w:smallCaps/>
        </w:rPr>
        <w:t>"</w:t>
      </w:r>
      <w:r w:rsidRPr="00A9030C">
        <w:rPr>
          <w:lang w:eastAsia="hu-HU"/>
        </w:rPr>
        <w:t xml:space="preserve"> </w:t>
      </w:r>
      <w:r w:rsidRPr="00A9030C">
        <w:t>Horvath, I. T.; Rabai, J. (Exxon Research and Engineering Co., USA). Eur. Pat. Appl. (1995), 11 pp. EP 633062 A1 19950111 Application: EP 94-304877 19940704. Priority: US 93-88706 19930708.</w:t>
      </w:r>
    </w:p>
    <w:p w:rsidR="00476EC1" w:rsidRPr="00A9030C" w:rsidRDefault="00476EC1" w:rsidP="00476EC1">
      <w:pPr>
        <w:suppressAutoHyphens w:val="0"/>
        <w:autoSpaceDE w:val="0"/>
        <w:autoSpaceDN w:val="0"/>
        <w:adjustRightInd w:val="0"/>
        <w:ind w:firstLine="708"/>
        <w:jc w:val="both"/>
        <w:rPr>
          <w:lang w:eastAsia="hu-HU"/>
        </w:rPr>
      </w:pPr>
      <w:r w:rsidRPr="00A9030C">
        <w:rPr>
          <w:lang w:eastAsia="hu-HU"/>
        </w:rPr>
        <w:t xml:space="preserve">A </w:t>
      </w:r>
      <w:r w:rsidRPr="00A9030C">
        <w:rPr>
          <w:i/>
          <w:iCs/>
          <w:lang w:eastAsia="hu-HU"/>
        </w:rPr>
        <w:t xml:space="preserve">fluoros </w:t>
      </w:r>
      <w:r w:rsidRPr="00A9030C">
        <w:rPr>
          <w:iCs/>
          <w:lang w:eastAsia="hu-HU"/>
        </w:rPr>
        <w:t xml:space="preserve">kémia </w:t>
      </w:r>
      <w:r w:rsidRPr="00A9030C">
        <w:rPr>
          <w:lang w:eastAsia="hu-HU"/>
        </w:rPr>
        <w:t xml:space="preserve">evolúciója talán az első néhány csepp </w:t>
      </w:r>
      <w:r w:rsidRPr="00A9030C">
        <w:rPr>
          <w:iCs/>
          <w:lang w:eastAsia="hu-HU"/>
        </w:rPr>
        <w:t xml:space="preserve">perfluoralkán (J. H. Simons, 1937) </w:t>
      </w:r>
      <w:r w:rsidRPr="00A9030C">
        <w:rPr>
          <w:lang w:eastAsia="hu-HU"/>
        </w:rPr>
        <w:t xml:space="preserve">izolálásával kezdődött. Az előbbi - </w:t>
      </w:r>
      <w:r w:rsidRPr="00A9030C">
        <w:rPr>
          <w:iCs/>
          <w:lang w:eastAsia="hu-HU"/>
        </w:rPr>
        <w:t xml:space="preserve">csak szén és fluor atomokból felépülő telített vegyületek </w:t>
      </w:r>
      <w:r w:rsidRPr="00A9030C">
        <w:rPr>
          <w:lang w:eastAsia="hu-HU"/>
        </w:rPr>
        <w:t>(’</w:t>
      </w:r>
      <w:r w:rsidRPr="00A9030C">
        <w:rPr>
          <w:iCs/>
          <w:lang w:eastAsia="hu-HU"/>
        </w:rPr>
        <w:t>fluorokarbon</w:t>
      </w:r>
      <w:r w:rsidRPr="00A9030C">
        <w:rPr>
          <w:lang w:eastAsia="hu-HU"/>
        </w:rPr>
        <w:t xml:space="preserve">’) - elkülönítése/tisztítása egyszerű fázis-elválasztási műveletekkel történt különös fizikai-kémiai tulajdonságaiknak köszönhetően. A </w:t>
      </w:r>
      <w:r w:rsidRPr="00A9030C">
        <w:rPr>
          <w:i/>
          <w:lang w:eastAsia="hu-HU"/>
        </w:rPr>
        <w:t>‘</w:t>
      </w:r>
      <w:r w:rsidRPr="00A9030C">
        <w:rPr>
          <w:i/>
          <w:iCs/>
          <w:lang w:eastAsia="hu-HU"/>
        </w:rPr>
        <w:t>fluoros fázis’</w:t>
      </w:r>
      <w:r w:rsidRPr="00A9030C">
        <w:rPr>
          <w:iCs/>
          <w:lang w:eastAsia="hu-HU"/>
        </w:rPr>
        <w:t xml:space="preserve"> </w:t>
      </w:r>
      <w:r w:rsidRPr="00A9030C">
        <w:rPr>
          <w:lang w:eastAsia="hu-HU"/>
        </w:rPr>
        <w:t>elnevezést 1994-ben Horváth és Rábai használták először a ‘</w:t>
      </w:r>
      <w:r w:rsidRPr="00A9030C">
        <w:rPr>
          <w:i/>
          <w:iCs/>
          <w:lang w:eastAsia="hu-HU"/>
        </w:rPr>
        <w:t>vizes fázis’</w:t>
      </w:r>
      <w:r w:rsidRPr="00A9030C">
        <w:rPr>
          <w:iCs/>
          <w:lang w:eastAsia="hu-HU"/>
        </w:rPr>
        <w:t xml:space="preserve"> </w:t>
      </w:r>
      <w:r w:rsidRPr="00A9030C">
        <w:rPr>
          <w:lang w:eastAsia="hu-HU"/>
        </w:rPr>
        <w:t xml:space="preserve">analógiájára.  Itt a </w:t>
      </w:r>
      <w:r w:rsidRPr="00A9030C">
        <w:rPr>
          <w:i/>
          <w:iCs/>
          <w:lang w:eastAsia="hu-HU"/>
        </w:rPr>
        <w:t>fluoros</w:t>
      </w:r>
      <w:r w:rsidRPr="00A9030C">
        <w:rPr>
          <w:iCs/>
          <w:lang w:eastAsia="hu-HU"/>
        </w:rPr>
        <w:t xml:space="preserve"> </w:t>
      </w:r>
      <w:r w:rsidRPr="00A9030C">
        <w:rPr>
          <w:lang w:eastAsia="hu-HU"/>
        </w:rPr>
        <w:t xml:space="preserve">szó azt jelzi, hogy ezek (vagyis a </w:t>
      </w:r>
      <w:r w:rsidRPr="00A9030C">
        <w:rPr>
          <w:i/>
          <w:lang w:eastAsia="hu-HU"/>
        </w:rPr>
        <w:t xml:space="preserve">fluoros </w:t>
      </w:r>
      <w:r w:rsidRPr="00A9030C">
        <w:rPr>
          <w:lang w:eastAsia="hu-HU"/>
        </w:rPr>
        <w:t xml:space="preserve">fázis, reagens, stb.) legfontosabb jegyei a </w:t>
      </w:r>
      <w:r w:rsidRPr="00A9030C">
        <w:rPr>
          <w:iCs/>
          <w:lang w:eastAsia="hu-HU"/>
        </w:rPr>
        <w:t>perfluoralkánok</w:t>
      </w:r>
      <w:r w:rsidRPr="00A9030C">
        <w:rPr>
          <w:lang w:eastAsia="hu-HU"/>
        </w:rPr>
        <w:t xml:space="preserve">, </w:t>
      </w:r>
      <w:r w:rsidRPr="00A9030C">
        <w:rPr>
          <w:iCs/>
          <w:lang w:eastAsia="hu-HU"/>
        </w:rPr>
        <w:t>perfluoréterek</w:t>
      </w:r>
      <w:r w:rsidRPr="00A9030C">
        <w:rPr>
          <w:lang w:eastAsia="hu-HU"/>
        </w:rPr>
        <w:t xml:space="preserve">, </w:t>
      </w:r>
      <w:r w:rsidRPr="00A9030C">
        <w:rPr>
          <w:iCs/>
          <w:lang w:eastAsia="hu-HU"/>
        </w:rPr>
        <w:t xml:space="preserve">perfluor-(trialkil-aminok), </w:t>
      </w:r>
      <w:r w:rsidRPr="00A9030C">
        <w:rPr>
          <w:lang w:eastAsia="hu-HU"/>
        </w:rPr>
        <w:t xml:space="preserve">vagy a </w:t>
      </w:r>
      <w:r w:rsidRPr="00A9030C">
        <w:rPr>
          <w:iCs/>
          <w:lang w:eastAsia="hu-HU"/>
        </w:rPr>
        <w:t>perfluoralkil</w:t>
      </w:r>
      <w:r w:rsidRPr="00A9030C">
        <w:rPr>
          <w:lang w:eastAsia="hu-HU"/>
        </w:rPr>
        <w:t xml:space="preserve">-csoportokéhoz hasonlítanak. </w:t>
      </w:r>
    </w:p>
    <w:p w:rsidR="00476EC1" w:rsidRPr="00A9030C" w:rsidRDefault="00476EC1" w:rsidP="00476EC1">
      <w:pPr>
        <w:suppressAutoHyphens w:val="0"/>
        <w:autoSpaceDE w:val="0"/>
        <w:autoSpaceDN w:val="0"/>
        <w:adjustRightInd w:val="0"/>
        <w:ind w:firstLine="708"/>
        <w:jc w:val="both"/>
        <w:rPr>
          <w:lang w:eastAsia="hu-HU"/>
        </w:rPr>
      </w:pPr>
      <w:r w:rsidRPr="00A9030C">
        <w:rPr>
          <w:lang w:eastAsia="hu-HU"/>
        </w:rPr>
        <w:t xml:space="preserve">Az első </w:t>
      </w:r>
      <w:r w:rsidRPr="00A9030C">
        <w:rPr>
          <w:i/>
          <w:lang w:eastAsia="hu-HU"/>
        </w:rPr>
        <w:t xml:space="preserve">fluoros </w:t>
      </w:r>
      <w:r w:rsidRPr="00A9030C">
        <w:rPr>
          <w:lang w:eastAsia="hu-HU"/>
        </w:rPr>
        <w:t>konferenciát 2005-ben rendezték (</w:t>
      </w:r>
      <w:r w:rsidRPr="00A9030C">
        <w:rPr>
          <w:i/>
          <w:iCs/>
          <w:lang w:eastAsia="hu-HU"/>
        </w:rPr>
        <w:t>ISoFT’05-</w:t>
      </w:r>
      <w:r w:rsidRPr="00A9030C">
        <w:rPr>
          <w:lang w:eastAsia="hu-HU"/>
        </w:rPr>
        <w:t xml:space="preserve">Bordeux-Talance, Franciaország), melyet további három követett (ISoFT’07-Yokohama-Kamakura, Japán; </w:t>
      </w:r>
      <w:r w:rsidRPr="00A9030C">
        <w:rPr>
          <w:i/>
          <w:iCs/>
          <w:lang w:eastAsia="hu-HU"/>
        </w:rPr>
        <w:t>ISoFT’09</w:t>
      </w:r>
      <w:r w:rsidRPr="00A9030C">
        <w:rPr>
          <w:lang w:eastAsia="hu-HU"/>
        </w:rPr>
        <w:t xml:space="preserve">-Jackson Hole, WY, USA; </w:t>
      </w:r>
      <w:r w:rsidRPr="00A9030C">
        <w:rPr>
          <w:i/>
          <w:iCs/>
          <w:lang w:eastAsia="hu-HU"/>
        </w:rPr>
        <w:t>ISoFT’11</w:t>
      </w:r>
      <w:r w:rsidRPr="00A9030C">
        <w:rPr>
          <w:lang w:eastAsia="hu-HU"/>
        </w:rPr>
        <w:t>-Hong Kong, Hong-Kong, Kína).</w:t>
      </w:r>
    </w:p>
    <w:p w:rsidR="00476EC1" w:rsidRPr="00A9030C" w:rsidRDefault="00476EC1" w:rsidP="00476EC1">
      <w:pPr>
        <w:pStyle w:val="Szvegtrzsbehzssal3"/>
      </w:pPr>
    </w:p>
    <w:p w:rsidR="00476EC1" w:rsidRPr="00A9030C" w:rsidRDefault="00476EC1" w:rsidP="00476EC1">
      <w:pPr>
        <w:autoSpaceDE w:val="0"/>
        <w:jc w:val="both"/>
      </w:pPr>
    </w:p>
    <w:p w:rsidR="00476EC1" w:rsidRPr="00A9030C" w:rsidRDefault="00476EC1" w:rsidP="00476EC1">
      <w:pPr>
        <w:autoSpaceDE w:val="0"/>
        <w:rPr>
          <w:b/>
          <w:bCs/>
          <w:i/>
          <w:iCs/>
        </w:rPr>
      </w:pPr>
      <w:r w:rsidRPr="00A9030C">
        <w:rPr>
          <w:b/>
          <w:bCs/>
          <w:i/>
          <w:iCs/>
        </w:rPr>
        <w:t>Tudományos program:</w:t>
      </w:r>
    </w:p>
    <w:p w:rsidR="00476EC1" w:rsidRPr="00A9030C" w:rsidRDefault="00476EC1" w:rsidP="00476EC1">
      <w:pPr>
        <w:suppressAutoHyphens w:val="0"/>
        <w:autoSpaceDE w:val="0"/>
        <w:autoSpaceDN w:val="0"/>
        <w:adjustRightInd w:val="0"/>
        <w:ind w:firstLine="708"/>
        <w:jc w:val="both"/>
      </w:pPr>
      <w:r w:rsidRPr="00A9030C">
        <w:rPr>
          <w:lang w:eastAsia="hu-HU"/>
        </w:rPr>
        <w:t>Az “</w:t>
      </w:r>
      <w:r w:rsidRPr="00A9030C">
        <w:rPr>
          <w:bCs/>
          <w:i/>
          <w:lang w:eastAsia="hu-HU"/>
        </w:rPr>
        <w:t>ISoFT’13-Budapest</w:t>
      </w:r>
      <w:r w:rsidRPr="00A9030C">
        <w:rPr>
          <w:lang w:eastAsia="hu-HU"/>
        </w:rPr>
        <w:t xml:space="preserve">” egyúttal </w:t>
      </w:r>
      <w:r w:rsidRPr="00A9030C">
        <w:rPr>
          <w:i/>
          <w:lang w:eastAsia="hu-HU"/>
        </w:rPr>
        <w:t>az első</w:t>
      </w:r>
      <w:r w:rsidRPr="00A9030C">
        <w:rPr>
          <w:lang w:eastAsia="hu-HU"/>
        </w:rPr>
        <w:t xml:space="preserve"> hazánkban megrendezésre kerülő fluorkémiai tárgyú világkonferencia. Tudományos programja a korábbi találkozók hagyományait követi; lehetőséget biztosít az ipari és az akadémiai szektorban elért </w:t>
      </w:r>
      <w:r w:rsidRPr="00A9030C">
        <w:rPr>
          <w:i/>
          <w:iCs/>
          <w:lang w:eastAsia="hu-HU"/>
        </w:rPr>
        <w:t xml:space="preserve">fluoros </w:t>
      </w:r>
      <w:r w:rsidRPr="00A9030C">
        <w:rPr>
          <w:lang w:eastAsia="hu-HU"/>
        </w:rPr>
        <w:t xml:space="preserve">kémiai eredmények és alkalmazások megismerésére. </w:t>
      </w:r>
    </w:p>
    <w:p w:rsidR="00476EC1" w:rsidRPr="00A9030C" w:rsidRDefault="00476EC1" w:rsidP="00476EC1">
      <w:pPr>
        <w:suppressAutoHyphens w:val="0"/>
        <w:autoSpaceDE w:val="0"/>
        <w:autoSpaceDN w:val="0"/>
        <w:adjustRightInd w:val="0"/>
        <w:ind w:firstLine="708"/>
        <w:jc w:val="both"/>
        <w:rPr>
          <w:lang w:eastAsia="hu-HU"/>
        </w:rPr>
      </w:pPr>
      <w:r w:rsidRPr="00A9030C">
        <w:rPr>
          <w:lang w:eastAsia="hu-HU"/>
        </w:rPr>
        <w:t xml:space="preserve">A konferencia helyi szervező bizottsága bízik abban, hogy a tutoriális –, majd a későbbi előadások és poszter bemutatók egyértelműen bizonyítani fogják, hogy </w:t>
      </w:r>
      <w:r w:rsidRPr="00A9030C">
        <w:rPr>
          <w:iCs/>
          <w:lang w:eastAsia="hu-HU"/>
        </w:rPr>
        <w:t xml:space="preserve">a </w:t>
      </w:r>
      <w:r w:rsidRPr="00A9030C">
        <w:rPr>
          <w:i/>
          <w:iCs/>
          <w:lang w:eastAsia="hu-HU"/>
        </w:rPr>
        <w:t xml:space="preserve">fluorkémia </w:t>
      </w:r>
      <w:r w:rsidRPr="00A9030C">
        <w:rPr>
          <w:iCs/>
          <w:lang w:eastAsia="hu-HU"/>
        </w:rPr>
        <w:t>az atomkorszak kémiája</w:t>
      </w:r>
      <w:r w:rsidRPr="00A9030C">
        <w:rPr>
          <w:lang w:eastAsia="hu-HU"/>
        </w:rPr>
        <w:t>. Ezen ismeretek békés célra történő alkalmazásai révén számos olyan termék és eljárás született, melyeknek a társadalom mindennapi életében történő alkalmazása ma már természetessé vált (pl. gyógyszerek, teflon).</w:t>
      </w:r>
    </w:p>
    <w:p w:rsidR="00476EC1" w:rsidRPr="00A9030C" w:rsidRDefault="00476EC1" w:rsidP="00476EC1">
      <w:pPr>
        <w:suppressAutoHyphens w:val="0"/>
        <w:autoSpaceDE w:val="0"/>
        <w:autoSpaceDN w:val="0"/>
        <w:adjustRightInd w:val="0"/>
        <w:ind w:firstLine="708"/>
        <w:jc w:val="both"/>
        <w:rPr>
          <w:lang w:eastAsia="hu-HU"/>
        </w:rPr>
      </w:pPr>
      <w:r w:rsidRPr="00A9030C">
        <w:rPr>
          <w:lang w:eastAsia="hu-HU"/>
        </w:rPr>
        <w:lastRenderedPageBreak/>
        <w:t>A Tutoriális szekció célja az, hogy hírt adjon a fluoratom, mint ‘</w:t>
      </w:r>
      <w:r w:rsidRPr="00A9030C">
        <w:rPr>
          <w:i/>
          <w:iCs/>
          <w:lang w:eastAsia="hu-HU"/>
        </w:rPr>
        <w:t>szuperhalogén</w:t>
      </w:r>
      <w:r w:rsidRPr="00A9030C">
        <w:rPr>
          <w:lang w:eastAsia="hu-HU"/>
        </w:rPr>
        <w:t xml:space="preserve">’ (L. Pauling) által kiváltott </w:t>
      </w:r>
      <w:r w:rsidRPr="00A9030C">
        <w:rPr>
          <w:i/>
          <w:iCs/>
          <w:lang w:eastAsia="hu-HU"/>
        </w:rPr>
        <w:t xml:space="preserve">különös molekuláris és makroszkópikus </w:t>
      </w:r>
      <w:r w:rsidRPr="00A9030C">
        <w:rPr>
          <w:lang w:eastAsia="hu-HU"/>
        </w:rPr>
        <w:t>tulajdonságokról és felkészítse a résztvevő érdeklődőket ezek későbbi megértésére és értelmezésére.</w:t>
      </w:r>
    </w:p>
    <w:p w:rsidR="00476EC1" w:rsidRPr="00A9030C" w:rsidRDefault="00476EC1" w:rsidP="00476EC1">
      <w:pPr>
        <w:suppressAutoHyphens w:val="0"/>
        <w:autoSpaceDE w:val="0"/>
        <w:autoSpaceDN w:val="0"/>
        <w:adjustRightInd w:val="0"/>
        <w:ind w:firstLine="708"/>
        <w:jc w:val="both"/>
      </w:pPr>
      <w:r w:rsidRPr="00A9030C">
        <w:rPr>
          <w:color w:val="000000"/>
          <w:lang w:eastAsia="hu-HU"/>
        </w:rPr>
        <w:t xml:space="preserve">A </w:t>
      </w:r>
      <w:r w:rsidRPr="00A9030C">
        <w:rPr>
          <w:i/>
          <w:iCs/>
          <w:color w:val="000000"/>
          <w:lang w:eastAsia="hu-HU"/>
        </w:rPr>
        <w:t xml:space="preserve">’Fluorous’ </w:t>
      </w:r>
      <w:r w:rsidRPr="00A9030C">
        <w:rPr>
          <w:color w:val="000000"/>
          <w:lang w:eastAsia="hu-HU"/>
        </w:rPr>
        <w:t xml:space="preserve">módszerek széleskörű megismerése és alkalmazása lehetőséget adhat számos kutatási terület hatékonyabb műveléséhez, innovatív technológiák kidolgozásához. A fluoros technológia már eddig is jelentős hatást gyakorolt a kémia különböző területeire; ld. </w:t>
      </w:r>
      <w:r w:rsidRPr="00A9030C">
        <w:rPr>
          <w:color w:val="0000FF"/>
          <w:lang w:eastAsia="hu-HU"/>
        </w:rPr>
        <w:t>https://dl.dropbox.com/u/104800753/ISoFT%27-all.zip</w:t>
      </w:r>
    </w:p>
    <w:p w:rsidR="00476EC1" w:rsidRPr="00A9030C" w:rsidRDefault="00476EC1" w:rsidP="00476EC1">
      <w:pPr>
        <w:ind w:firstLine="708"/>
        <w:jc w:val="both"/>
      </w:pPr>
      <w:r w:rsidRPr="00A9030C">
        <w:t xml:space="preserve">A konferencia nyelve angol. Ezen a rendezvényen a </w:t>
      </w:r>
      <w:r w:rsidRPr="00A9030C">
        <w:rPr>
          <w:i/>
        </w:rPr>
        <w:t>fluorkémia</w:t>
      </w:r>
      <w:r w:rsidRPr="00A9030C">
        <w:t xml:space="preserve"> és a </w:t>
      </w:r>
      <w:r w:rsidRPr="00A9030C">
        <w:rPr>
          <w:i/>
        </w:rPr>
        <w:t xml:space="preserve">’fluorous’ </w:t>
      </w:r>
      <w:r w:rsidRPr="00A9030C">
        <w:t>kémia nemzetközileg elismert külföldi és hazai kutatói tartanak 60, 45, 30, és 20 perces előadásokat, illetve poszter prezentációt</w:t>
      </w:r>
      <w:bookmarkStart w:id="0" w:name="_GoBack"/>
      <w:bookmarkEnd w:id="0"/>
      <w:r w:rsidR="00FE5EC8" w:rsidRPr="00A9030C">
        <w:t>.</w:t>
      </w:r>
    </w:p>
    <w:p w:rsidR="00476EC1" w:rsidRPr="00A9030C" w:rsidRDefault="00476EC1" w:rsidP="00476EC1">
      <w:pPr>
        <w:ind w:firstLine="708"/>
        <w:jc w:val="both"/>
      </w:pPr>
    </w:p>
    <w:p w:rsidR="00476EC1" w:rsidRPr="00A9030C" w:rsidRDefault="00476EC1" w:rsidP="00476EC1">
      <w:pPr>
        <w:ind w:firstLine="708"/>
        <w:jc w:val="both"/>
      </w:pPr>
      <w:r w:rsidRPr="00A9030C">
        <w:t>A konferencia fő témái:</w:t>
      </w:r>
    </w:p>
    <w:p w:rsidR="00476EC1" w:rsidRPr="00A9030C" w:rsidRDefault="00476EC1" w:rsidP="00476EC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hu-HU"/>
        </w:rPr>
      </w:pPr>
      <w:r w:rsidRPr="00A9030C">
        <w:rPr>
          <w:rStyle w:val="Kiemels2"/>
        </w:rPr>
        <w:t>Tutorial Lectures</w:t>
      </w:r>
      <w:r w:rsidRPr="00A9030C">
        <w:br/>
        <w:t xml:space="preserve">S. Rozen (Tel Aviv); J. A. Gladysz (Texas A &amp; M); G. Haufe (Münster); </w:t>
      </w:r>
      <w:r w:rsidRPr="00A9030C">
        <w:br/>
        <w:t>J. S. Thrasher (Clemson); V. A. Soloshonok (San Sebastian/Bilbao).</w:t>
      </w:r>
    </w:p>
    <w:p w:rsidR="00476EC1" w:rsidRPr="00A9030C" w:rsidRDefault="00476EC1" w:rsidP="00476EC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hu-HU"/>
        </w:rPr>
      </w:pPr>
      <w:r w:rsidRPr="00A9030C">
        <w:rPr>
          <w:rStyle w:val="Kiemels2"/>
        </w:rPr>
        <w:t>Plenary and Invited Lectures</w:t>
      </w:r>
      <w:r w:rsidRPr="00A9030C">
        <w:rPr>
          <w:rStyle w:val="Kiemels2"/>
        </w:rPr>
        <w:br/>
      </w:r>
      <w:r w:rsidRPr="00A9030C">
        <w:t xml:space="preserve">E. G. Hope (Leichester, UK); P. Metrangolo (Milan); I.T. Horváth (Hong Kong); Y. B. Yu (Maryland, USA); </w:t>
      </w:r>
      <w:hyperlink r:id="rId9" w:tgtFrame="_blank" w:history="1">
        <w:r w:rsidRPr="00A9030C">
          <w:rPr>
            <w:rStyle w:val="Kiemels2"/>
            <w:b w:val="0"/>
          </w:rPr>
          <w:t>J. Kvičala</w:t>
        </w:r>
      </w:hyperlink>
      <w:r w:rsidRPr="00A9030C">
        <w:t xml:space="preserve"> (Prague, Cz); H. Sawada (Hirosaki, JP).</w:t>
      </w:r>
    </w:p>
    <w:p w:rsidR="00476EC1" w:rsidRPr="00A9030C" w:rsidRDefault="00476EC1" w:rsidP="00476EC1">
      <w:pPr>
        <w:numPr>
          <w:ilvl w:val="0"/>
          <w:numId w:val="1"/>
        </w:numPr>
        <w:suppressAutoHyphens w:val="0"/>
        <w:spacing w:after="50" w:line="170" w:lineRule="atLeast"/>
        <w:ind w:right="250"/>
        <w:rPr>
          <w:b/>
          <w:lang w:eastAsia="hu-HU"/>
        </w:rPr>
      </w:pPr>
      <w:r w:rsidRPr="00A9030C">
        <w:rPr>
          <w:b/>
          <w:lang w:eastAsia="hu-HU"/>
        </w:rPr>
        <w:t>Synthesis of Fluorous Compounds and Fluorous Materials</w:t>
      </w:r>
    </w:p>
    <w:p w:rsidR="00476EC1" w:rsidRPr="00A9030C" w:rsidRDefault="00476EC1" w:rsidP="00476EC1">
      <w:pPr>
        <w:numPr>
          <w:ilvl w:val="0"/>
          <w:numId w:val="1"/>
        </w:numPr>
        <w:suppressAutoHyphens w:val="0"/>
        <w:spacing w:after="50" w:line="170" w:lineRule="atLeast"/>
        <w:ind w:right="250"/>
        <w:rPr>
          <w:b/>
          <w:lang w:eastAsia="hu-HU"/>
        </w:rPr>
      </w:pPr>
      <w:r w:rsidRPr="00A9030C">
        <w:rPr>
          <w:b/>
          <w:lang w:eastAsia="hu-HU"/>
        </w:rPr>
        <w:t>Structural, Physical, and Chemical Properties of Fluorous Compounds</w:t>
      </w:r>
    </w:p>
    <w:p w:rsidR="00476EC1" w:rsidRPr="00A9030C" w:rsidRDefault="00476EC1" w:rsidP="00476EC1">
      <w:pPr>
        <w:numPr>
          <w:ilvl w:val="0"/>
          <w:numId w:val="1"/>
        </w:numPr>
        <w:suppressAutoHyphens w:val="0"/>
        <w:spacing w:after="50" w:line="170" w:lineRule="atLeast"/>
        <w:ind w:right="250"/>
        <w:rPr>
          <w:b/>
          <w:lang w:eastAsia="hu-HU"/>
        </w:rPr>
      </w:pPr>
      <w:r w:rsidRPr="00A9030C">
        <w:rPr>
          <w:b/>
          <w:lang w:eastAsia="hu-HU"/>
        </w:rPr>
        <w:t>Computational Fluorous Chemistry</w:t>
      </w:r>
    </w:p>
    <w:p w:rsidR="00476EC1" w:rsidRPr="00A9030C" w:rsidRDefault="00476EC1" w:rsidP="00476EC1">
      <w:pPr>
        <w:numPr>
          <w:ilvl w:val="0"/>
          <w:numId w:val="1"/>
        </w:numPr>
        <w:suppressAutoHyphens w:val="0"/>
        <w:spacing w:after="50" w:line="170" w:lineRule="atLeast"/>
        <w:ind w:right="250"/>
        <w:rPr>
          <w:b/>
          <w:lang w:eastAsia="hu-HU"/>
        </w:rPr>
      </w:pPr>
      <w:r w:rsidRPr="00A9030C">
        <w:rPr>
          <w:b/>
          <w:lang w:eastAsia="hu-HU"/>
        </w:rPr>
        <w:t>Chemical and Biological Applications of Fluorous Reagents and Catalysts</w:t>
      </w:r>
    </w:p>
    <w:p w:rsidR="00476EC1" w:rsidRPr="00A9030C" w:rsidRDefault="00476EC1" w:rsidP="00476EC1">
      <w:pPr>
        <w:numPr>
          <w:ilvl w:val="0"/>
          <w:numId w:val="1"/>
        </w:numPr>
        <w:suppressAutoHyphens w:val="0"/>
        <w:spacing w:after="50" w:line="170" w:lineRule="atLeast"/>
        <w:ind w:right="250"/>
        <w:rPr>
          <w:b/>
          <w:lang w:eastAsia="hu-HU"/>
        </w:rPr>
      </w:pPr>
      <w:r w:rsidRPr="00A9030C">
        <w:rPr>
          <w:b/>
          <w:lang w:eastAsia="hu-HU"/>
        </w:rPr>
        <w:t>Environmental Aspects of Fluorous Chemistry</w:t>
      </w:r>
    </w:p>
    <w:p w:rsidR="00476EC1" w:rsidRPr="00A9030C" w:rsidRDefault="00476EC1" w:rsidP="00476EC1">
      <w:pPr>
        <w:numPr>
          <w:ilvl w:val="0"/>
          <w:numId w:val="1"/>
        </w:numPr>
        <w:suppressAutoHyphens w:val="0"/>
        <w:spacing w:after="50" w:line="170" w:lineRule="atLeast"/>
        <w:ind w:right="250"/>
        <w:rPr>
          <w:b/>
          <w:lang w:eastAsia="hu-HU"/>
        </w:rPr>
      </w:pPr>
      <w:r w:rsidRPr="00A9030C">
        <w:rPr>
          <w:b/>
          <w:lang w:eastAsia="hu-HU"/>
        </w:rPr>
        <w:t>Fluorous Analysis, Diagnostics and Molecular Medicine</w:t>
      </w:r>
    </w:p>
    <w:p w:rsidR="00476EC1" w:rsidRPr="00A9030C" w:rsidRDefault="00476EC1" w:rsidP="00476EC1">
      <w:pPr>
        <w:ind w:firstLine="360"/>
        <w:jc w:val="both"/>
      </w:pPr>
    </w:p>
    <w:p w:rsidR="00476EC1" w:rsidRPr="00A9030C" w:rsidRDefault="00476EC1" w:rsidP="00476EC1">
      <w:pPr>
        <w:ind w:firstLine="360"/>
        <w:jc w:val="both"/>
      </w:pPr>
    </w:p>
    <w:p w:rsidR="00476EC1" w:rsidRPr="00A9030C" w:rsidRDefault="00476EC1" w:rsidP="00476EC1">
      <w:pPr>
        <w:ind w:firstLine="360"/>
        <w:jc w:val="both"/>
      </w:pPr>
      <w:r w:rsidRPr="00A9030C">
        <w:t xml:space="preserve">Az angol nyelvű ABSTRACT BOOK az előadások és poszter bemutatók egyoldalas összefoglalóit tartalmazza, melyet minden résztvevő a regisztráció során vehet át. </w:t>
      </w:r>
    </w:p>
    <w:p w:rsidR="00476EC1" w:rsidRPr="00A9030C" w:rsidRDefault="00476EC1" w:rsidP="00476EC1">
      <w:pPr>
        <w:autoSpaceDE w:val="0"/>
        <w:spacing w:after="120"/>
        <w:ind w:firstLine="360"/>
        <w:jc w:val="both"/>
      </w:pPr>
      <w:r w:rsidRPr="00A9030C">
        <w:t xml:space="preserve">A tudományos program nemzetközi és hazai szervező testületét a konferencia honlapja mutatja be. </w:t>
      </w:r>
    </w:p>
    <w:p w:rsidR="00476EC1" w:rsidRPr="00A9030C" w:rsidRDefault="00476EC1" w:rsidP="00476EC1">
      <w:pPr>
        <w:autoSpaceDE w:val="0"/>
        <w:spacing w:after="120"/>
        <w:ind w:firstLine="360"/>
        <w:jc w:val="both"/>
      </w:pPr>
    </w:p>
    <w:p w:rsidR="00476EC1" w:rsidRPr="00A9030C" w:rsidRDefault="00476EC1" w:rsidP="00476EC1">
      <w:pPr>
        <w:autoSpaceDE w:val="0"/>
        <w:spacing w:after="120"/>
        <w:ind w:firstLine="360"/>
        <w:jc w:val="both"/>
      </w:pPr>
      <w:r w:rsidRPr="00A9030C">
        <w:t>Bizottságok:</w:t>
      </w:r>
    </w:p>
    <w:p w:rsidR="00476EC1" w:rsidRPr="00A9030C" w:rsidRDefault="00476EC1" w:rsidP="00476EC1">
      <w:pPr>
        <w:suppressAutoHyphens w:val="0"/>
        <w:spacing w:before="100" w:beforeAutospacing="1" w:after="100" w:afterAutospacing="1" w:line="255" w:lineRule="atLeast"/>
        <w:rPr>
          <w:lang w:eastAsia="hu-HU"/>
        </w:rPr>
      </w:pPr>
      <w:r w:rsidRPr="00A9030C">
        <w:rPr>
          <w:b/>
          <w:bCs/>
          <w:lang w:eastAsia="hu-HU"/>
        </w:rPr>
        <w:t>International Advisory Board of ISoFTs:</w:t>
      </w:r>
      <w:r w:rsidRPr="00A9030C">
        <w:rPr>
          <w:color w:val="374149"/>
          <w:lang w:eastAsia="hu-HU"/>
        </w:rPr>
        <w:br/>
      </w:r>
      <w:r w:rsidRPr="00A9030C">
        <w:rPr>
          <w:color w:val="374149"/>
          <w:lang w:eastAsia="hu-HU"/>
        </w:rPr>
        <w:br/>
      </w:r>
      <w:r w:rsidRPr="00A9030C">
        <w:rPr>
          <w:b/>
          <w:bCs/>
          <w:lang w:eastAsia="hu-HU"/>
        </w:rPr>
        <w:t>Dennis P. Curran</w:t>
      </w:r>
      <w:r w:rsidRPr="00A9030C">
        <w:rPr>
          <w:lang w:eastAsia="hu-HU"/>
        </w:rPr>
        <w:t>, University of Pittsburgh, USA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Richard H. Fish</w:t>
      </w:r>
      <w:r w:rsidRPr="00A9030C">
        <w:rPr>
          <w:lang w:eastAsia="hu-HU"/>
        </w:rPr>
        <w:t>, LBNL Berkeley, USA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John A. Gladysz</w:t>
      </w:r>
      <w:r w:rsidRPr="00A9030C">
        <w:rPr>
          <w:lang w:eastAsia="hu-HU"/>
        </w:rPr>
        <w:t>, Texas A&amp;M University, USA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Kenichi Hatanaka</w:t>
      </w:r>
      <w:r w:rsidRPr="00A9030C">
        <w:rPr>
          <w:lang w:eastAsia="hu-HU"/>
        </w:rPr>
        <w:t>, The University of Tokyo, Japan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Eric G. Hope</w:t>
      </w:r>
      <w:r w:rsidRPr="00A9030C">
        <w:rPr>
          <w:lang w:eastAsia="hu-HU"/>
        </w:rPr>
        <w:t>, University of Leicester, United Kingdom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István T. Horváth</w:t>
      </w:r>
      <w:r w:rsidRPr="00A9030C">
        <w:rPr>
          <w:lang w:eastAsia="hu-HU"/>
        </w:rPr>
        <w:t>, City University of Hong Kong, China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Pierangelo Metrangolo</w:t>
      </w:r>
      <w:r w:rsidRPr="00A9030C">
        <w:rPr>
          <w:lang w:eastAsia="hu-HU"/>
        </w:rPr>
        <w:t>, Politecnico di Milano, Italy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Nicola L Pohl</w:t>
      </w:r>
      <w:r w:rsidRPr="00A9030C">
        <w:rPr>
          <w:lang w:eastAsia="hu-HU"/>
        </w:rPr>
        <w:t>, Indiana University, Bloomington, USA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Gianluca Pozzi</w:t>
      </w:r>
      <w:r w:rsidRPr="00A9030C">
        <w:rPr>
          <w:lang w:eastAsia="hu-HU"/>
        </w:rPr>
        <w:t>, CNR-Istituto di Scienze e Tecnologie Molecolari, Milano, Italy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Ilhyong Ryu</w:t>
      </w:r>
      <w:r w:rsidRPr="00A9030C">
        <w:rPr>
          <w:lang w:eastAsia="hu-HU"/>
        </w:rPr>
        <w:t>, Osaka Prefecture University, Japan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Jean-Marc Vincent</w:t>
      </w:r>
      <w:r w:rsidRPr="00A9030C">
        <w:rPr>
          <w:lang w:eastAsia="hu-HU"/>
        </w:rPr>
        <w:t>, University of Bordeaux, France (Permanent Secretary of ISoFTs)</w:t>
      </w:r>
    </w:p>
    <w:p w:rsidR="00476EC1" w:rsidRPr="00A9030C" w:rsidRDefault="00476EC1" w:rsidP="00476EC1">
      <w:pPr>
        <w:suppressAutoHyphens w:val="0"/>
        <w:spacing w:before="100" w:beforeAutospacing="1" w:after="100" w:afterAutospacing="1" w:line="255" w:lineRule="atLeast"/>
        <w:rPr>
          <w:lang w:eastAsia="hu-HU"/>
        </w:rPr>
      </w:pPr>
      <w:r w:rsidRPr="00A9030C">
        <w:rPr>
          <w:b/>
          <w:bCs/>
          <w:lang w:eastAsia="hu-HU"/>
        </w:rPr>
        <w:lastRenderedPageBreak/>
        <w:t>Local Organizing Committee </w:t>
      </w:r>
      <w:r w:rsidRPr="00A9030C">
        <w:rPr>
          <w:lang w:eastAsia="hu-HU"/>
        </w:rPr>
        <w:br/>
      </w:r>
      <w:r w:rsidRPr="00A9030C">
        <w:rPr>
          <w:lang w:eastAsia="hu-HU"/>
        </w:rPr>
        <w:br/>
      </w:r>
      <w:r w:rsidRPr="00A9030C">
        <w:rPr>
          <w:i/>
          <w:iCs/>
          <w:lang w:eastAsia="hu-HU"/>
        </w:rPr>
        <w:t>Co-chairmen: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József Rábai</w:t>
      </w:r>
      <w:r w:rsidRPr="00A9030C">
        <w:rPr>
          <w:lang w:eastAsia="hu-HU"/>
        </w:rPr>
        <w:t>, Institute of Chemistry, Eötvös University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László T. Mika</w:t>
      </w:r>
      <w:r w:rsidRPr="00A9030C">
        <w:rPr>
          <w:lang w:eastAsia="hu-HU"/>
        </w:rPr>
        <w:t>, Budapest University of Technology and Economics</w:t>
      </w:r>
      <w:r w:rsidRPr="00A9030C">
        <w:rPr>
          <w:lang w:eastAsia="hu-HU"/>
        </w:rPr>
        <w:br/>
      </w:r>
      <w:r w:rsidRPr="00A9030C">
        <w:rPr>
          <w:lang w:eastAsia="hu-HU"/>
        </w:rPr>
        <w:br/>
      </w:r>
      <w:r w:rsidRPr="00A9030C">
        <w:rPr>
          <w:i/>
          <w:iCs/>
          <w:lang w:eastAsia="hu-HU"/>
        </w:rPr>
        <w:t>Members: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Beáta Androsits</w:t>
      </w:r>
      <w:r w:rsidRPr="00A9030C">
        <w:rPr>
          <w:lang w:eastAsia="hu-HU"/>
        </w:rPr>
        <w:t>, Hungarian Chemical Society 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József Bakos</w:t>
      </w:r>
      <w:r w:rsidRPr="00A9030C">
        <w:rPr>
          <w:lang w:eastAsia="hu-HU"/>
        </w:rPr>
        <w:t>, University of Pannonia 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Ferenc Joó</w:t>
      </w:r>
      <w:r w:rsidRPr="00A9030C">
        <w:rPr>
          <w:lang w:eastAsia="hu-HU"/>
        </w:rPr>
        <w:t>, University of Debrecen 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László Kollár</w:t>
      </w:r>
      <w:r w:rsidRPr="00A9030C">
        <w:rPr>
          <w:lang w:eastAsia="hu-HU"/>
        </w:rPr>
        <w:t>, University of Pécs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Tibor Soós</w:t>
      </w:r>
      <w:r w:rsidRPr="00A9030C">
        <w:rPr>
          <w:lang w:eastAsia="hu-HU"/>
        </w:rPr>
        <w:t>, Chemical Research Center, Hungarian Academy of Sciences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János Wölfling</w:t>
      </w:r>
      <w:r w:rsidRPr="00A9030C">
        <w:rPr>
          <w:lang w:eastAsia="hu-HU"/>
        </w:rPr>
        <w:t>, University of Szeged</w:t>
      </w:r>
      <w:r w:rsidRPr="00A9030C">
        <w:rPr>
          <w:lang w:eastAsia="hu-HU"/>
        </w:rPr>
        <w:br/>
      </w:r>
      <w:r w:rsidRPr="00A9030C">
        <w:rPr>
          <w:lang w:eastAsia="hu-HU"/>
        </w:rPr>
        <w:br/>
      </w:r>
      <w:r w:rsidRPr="00A9030C">
        <w:rPr>
          <w:i/>
          <w:iCs/>
          <w:lang w:eastAsia="hu-HU"/>
        </w:rPr>
        <w:t>Secretary:</w:t>
      </w:r>
      <w:r w:rsidRPr="00A9030C">
        <w:rPr>
          <w:lang w:eastAsia="hu-HU"/>
        </w:rPr>
        <w:br/>
      </w:r>
      <w:r w:rsidRPr="00A9030C">
        <w:rPr>
          <w:b/>
          <w:bCs/>
          <w:lang w:eastAsia="hu-HU"/>
        </w:rPr>
        <w:t>Mónika Bondár</w:t>
      </w:r>
      <w:r w:rsidRPr="00A9030C">
        <w:rPr>
          <w:lang w:eastAsia="hu-HU"/>
        </w:rPr>
        <w:t>, Hungarian Chemical Society</w:t>
      </w:r>
    </w:p>
    <w:p w:rsidR="00476EC1" w:rsidRPr="00A9030C" w:rsidRDefault="00476EC1" w:rsidP="00476EC1">
      <w:pPr>
        <w:ind w:firstLine="360"/>
        <w:jc w:val="both"/>
      </w:pPr>
      <w:r w:rsidRPr="00A9030C">
        <w:t>Az</w:t>
      </w:r>
      <w:r w:rsidRPr="00A9030C">
        <w:rPr>
          <w:rFonts w:eastAsia="Arial Unicode MS"/>
        </w:rPr>
        <w:t xml:space="preserve"> </w:t>
      </w:r>
      <w:r w:rsidRPr="00A9030C">
        <w:t>ELTE</w:t>
      </w:r>
      <w:r w:rsidRPr="00A9030C">
        <w:rPr>
          <w:rFonts w:eastAsia="Arial Unicode MS"/>
        </w:rPr>
        <w:t xml:space="preserve"> </w:t>
      </w:r>
      <w:r w:rsidRPr="00A9030C">
        <w:t>TTK</w:t>
      </w:r>
      <w:r w:rsidRPr="00A9030C">
        <w:rPr>
          <w:rFonts w:eastAsia="Arial Unicode MS"/>
        </w:rPr>
        <w:t xml:space="preserve"> </w:t>
      </w:r>
      <w:r w:rsidRPr="00A9030C">
        <w:t>kutató-,</w:t>
      </w:r>
      <w:r w:rsidRPr="00A9030C">
        <w:rPr>
          <w:rFonts w:eastAsia="Arial Unicode MS"/>
        </w:rPr>
        <w:t xml:space="preserve"> </w:t>
      </w:r>
      <w:r w:rsidRPr="00A9030C">
        <w:t>oktató-</w:t>
      </w:r>
      <w:r w:rsidRPr="00A9030C">
        <w:rPr>
          <w:rFonts w:eastAsia="Arial Unicode MS"/>
        </w:rPr>
        <w:t xml:space="preserve"> </w:t>
      </w:r>
      <w:r w:rsidRPr="00A9030C">
        <w:t>és</w:t>
      </w:r>
      <w:r w:rsidRPr="00A9030C">
        <w:rPr>
          <w:rFonts w:eastAsia="Arial Unicode MS"/>
        </w:rPr>
        <w:t xml:space="preserve"> </w:t>
      </w:r>
      <w:r w:rsidRPr="00A9030C">
        <w:t>diákközösségének</w:t>
      </w:r>
      <w:r w:rsidRPr="00A9030C">
        <w:rPr>
          <w:rFonts w:eastAsia="Arial Unicode MS"/>
        </w:rPr>
        <w:t xml:space="preserve"> </w:t>
      </w:r>
      <w:r w:rsidRPr="00A9030C">
        <w:t>ingyenesen</w:t>
      </w:r>
      <w:r w:rsidRPr="00A9030C">
        <w:rPr>
          <w:rFonts w:eastAsia="Arial Unicode MS"/>
        </w:rPr>
        <w:t xml:space="preserve"> </w:t>
      </w:r>
      <w:r w:rsidRPr="00A9030C">
        <w:t>biztosított</w:t>
      </w:r>
      <w:r w:rsidRPr="00A9030C">
        <w:rPr>
          <w:rFonts w:eastAsia="Arial Unicode MS"/>
        </w:rPr>
        <w:t xml:space="preserve"> </w:t>
      </w:r>
      <w:r w:rsidRPr="00A9030C">
        <w:t>a</w:t>
      </w:r>
      <w:r w:rsidRPr="00A9030C">
        <w:rPr>
          <w:rFonts w:eastAsia="Arial Unicode MS"/>
        </w:rPr>
        <w:t xml:space="preserve"> tudományos </w:t>
      </w:r>
      <w:r w:rsidRPr="00A9030C">
        <w:t>rendezvényen</w:t>
      </w:r>
      <w:r w:rsidRPr="00A9030C">
        <w:rPr>
          <w:rFonts w:eastAsia="Arial Unicode MS"/>
        </w:rPr>
        <w:t xml:space="preserve"> </w:t>
      </w:r>
      <w:r w:rsidRPr="00A9030C">
        <w:t>való</w:t>
      </w:r>
      <w:r w:rsidRPr="00A9030C">
        <w:rPr>
          <w:rFonts w:eastAsia="Arial Unicode MS"/>
        </w:rPr>
        <w:t xml:space="preserve"> </w:t>
      </w:r>
      <w:r w:rsidRPr="00A9030C">
        <w:t>részvétel.</w:t>
      </w:r>
    </w:p>
    <w:p w:rsidR="00476EC1" w:rsidRPr="00A9030C" w:rsidRDefault="00476EC1" w:rsidP="00476EC1">
      <w:pPr>
        <w:ind w:firstLine="360"/>
        <w:jc w:val="both"/>
      </w:pPr>
    </w:p>
    <w:p w:rsidR="00476EC1" w:rsidRPr="00A9030C" w:rsidRDefault="00476EC1" w:rsidP="00476EC1">
      <w:pPr>
        <w:autoSpaceDE w:val="0"/>
        <w:jc w:val="both"/>
      </w:pPr>
      <w:r w:rsidRPr="00A9030C">
        <w:rPr>
          <w:rFonts w:eastAsia="Arial Unicode MS"/>
        </w:rPr>
        <w:t xml:space="preserve"> </w:t>
      </w:r>
      <w:r w:rsidRPr="00A9030C">
        <w:t>A</w:t>
      </w:r>
      <w:r w:rsidRPr="00A9030C">
        <w:rPr>
          <w:rFonts w:eastAsia="Arial Unicode MS"/>
        </w:rPr>
        <w:t xml:space="preserve"> </w:t>
      </w:r>
      <w:r w:rsidRPr="00A9030C">
        <w:t>rendezvény</w:t>
      </w:r>
      <w:r w:rsidRPr="00A9030C">
        <w:rPr>
          <w:rFonts w:eastAsia="Arial Unicode MS"/>
        </w:rPr>
        <w:t xml:space="preserve"> </w:t>
      </w:r>
      <w:r w:rsidRPr="00A9030C">
        <w:t>az</w:t>
      </w:r>
      <w:r w:rsidRPr="00A9030C">
        <w:rPr>
          <w:rFonts w:eastAsia="Arial Unicode MS"/>
        </w:rPr>
        <w:t xml:space="preserve"> </w:t>
      </w:r>
      <w:r w:rsidRPr="00A9030C">
        <w:t>ELTE</w:t>
      </w:r>
      <w:r w:rsidRPr="00A9030C">
        <w:rPr>
          <w:rFonts w:eastAsia="Arial Unicode MS"/>
        </w:rPr>
        <w:t xml:space="preserve"> </w:t>
      </w:r>
      <w:r w:rsidRPr="00A9030C">
        <w:t>SZMSZ</w:t>
      </w:r>
      <w:r w:rsidRPr="00A9030C">
        <w:rPr>
          <w:rFonts w:eastAsia="Arial Unicode MS"/>
        </w:rPr>
        <w:t xml:space="preserve"> </w:t>
      </w:r>
      <w:r w:rsidRPr="00A9030C">
        <w:t>39.</w:t>
      </w:r>
      <w:r w:rsidRPr="00A9030C">
        <w:rPr>
          <w:rFonts w:eastAsia="Arial Unicode MS"/>
        </w:rPr>
        <w:t xml:space="preserve"> </w:t>
      </w:r>
      <w:r w:rsidRPr="00A9030C">
        <w:t>§-ban</w:t>
      </w:r>
      <w:r w:rsidRPr="00A9030C">
        <w:rPr>
          <w:rFonts w:eastAsia="Arial Unicode MS"/>
        </w:rPr>
        <w:t xml:space="preserve"> </w:t>
      </w:r>
      <w:r w:rsidRPr="00A9030C">
        <w:t>az</w:t>
      </w:r>
      <w:r w:rsidRPr="00A9030C">
        <w:rPr>
          <w:rFonts w:eastAsia="Arial Unicode MS"/>
        </w:rPr>
        <w:t xml:space="preserve"> </w:t>
      </w:r>
      <w:r w:rsidRPr="00A9030C">
        <w:t>Eötvös</w:t>
      </w:r>
      <w:r w:rsidRPr="00A9030C">
        <w:rPr>
          <w:rFonts w:eastAsia="Arial Unicode MS"/>
        </w:rPr>
        <w:t xml:space="preserve"> </w:t>
      </w:r>
      <w:r w:rsidRPr="00A9030C">
        <w:t>Tudományos</w:t>
      </w:r>
      <w:r w:rsidRPr="00A9030C">
        <w:rPr>
          <w:rFonts w:eastAsia="Arial Unicode MS"/>
        </w:rPr>
        <w:t xml:space="preserve"> </w:t>
      </w:r>
      <w:r w:rsidRPr="00A9030C">
        <w:t>Konferencia</w:t>
      </w:r>
      <w:r w:rsidRPr="00A9030C">
        <w:rPr>
          <w:rFonts w:eastAsia="Arial Unicode MS"/>
        </w:rPr>
        <w:t xml:space="preserve"> </w:t>
      </w:r>
      <w:r w:rsidRPr="00A9030C">
        <w:t>rendezvény</w:t>
      </w:r>
      <w:r w:rsidRPr="00A9030C">
        <w:rPr>
          <w:rFonts w:eastAsia="Arial Unicode MS"/>
        </w:rPr>
        <w:t xml:space="preserve"> </w:t>
      </w:r>
      <w:r w:rsidRPr="00A9030C">
        <w:t>sorozatba</w:t>
      </w:r>
      <w:r w:rsidRPr="00A9030C">
        <w:rPr>
          <w:rFonts w:eastAsia="Arial Unicode MS"/>
        </w:rPr>
        <w:t xml:space="preserve"> </w:t>
      </w:r>
      <w:r w:rsidRPr="00A9030C">
        <w:t>vétellel</w:t>
      </w:r>
      <w:r w:rsidRPr="00A9030C">
        <w:rPr>
          <w:rFonts w:eastAsia="Arial Unicode MS"/>
        </w:rPr>
        <w:t xml:space="preserve"> </w:t>
      </w:r>
      <w:r w:rsidRPr="00A9030C">
        <w:t>kapcsolatban</w:t>
      </w:r>
      <w:r w:rsidRPr="00A9030C">
        <w:rPr>
          <w:rFonts w:eastAsia="Arial Unicode MS"/>
        </w:rPr>
        <w:t xml:space="preserve"> </w:t>
      </w:r>
      <w:r w:rsidRPr="00A9030C">
        <w:t>elvárt</w:t>
      </w:r>
      <w:r w:rsidRPr="00A9030C">
        <w:rPr>
          <w:rFonts w:eastAsia="Arial Unicode MS"/>
        </w:rPr>
        <w:t xml:space="preserve"> </w:t>
      </w:r>
      <w:r w:rsidRPr="00A9030C">
        <w:t>célokat</w:t>
      </w:r>
      <w:r w:rsidRPr="00A9030C">
        <w:rPr>
          <w:rFonts w:eastAsia="Arial Unicode MS"/>
        </w:rPr>
        <w:t xml:space="preserve"> </w:t>
      </w:r>
      <w:r w:rsidRPr="00A9030C">
        <w:t>megvalósítja,</w:t>
      </w:r>
      <w:r w:rsidRPr="00A9030C">
        <w:rPr>
          <w:rFonts w:eastAsia="Arial Unicode MS"/>
        </w:rPr>
        <w:t xml:space="preserve"> </w:t>
      </w:r>
      <w:r w:rsidRPr="00A9030C">
        <w:t>s</w:t>
      </w:r>
      <w:r w:rsidRPr="00A9030C">
        <w:rPr>
          <w:rFonts w:eastAsia="Arial Unicode MS"/>
        </w:rPr>
        <w:t xml:space="preserve"> </w:t>
      </w:r>
      <w:r w:rsidRPr="00A9030C">
        <w:t>kielégíti</w:t>
      </w:r>
      <w:r w:rsidRPr="00A9030C">
        <w:rPr>
          <w:rFonts w:eastAsia="Arial Unicode MS"/>
        </w:rPr>
        <w:t xml:space="preserve"> </w:t>
      </w:r>
      <w:r w:rsidRPr="00A9030C">
        <w:t>az</w:t>
      </w:r>
      <w:r w:rsidRPr="00A9030C">
        <w:rPr>
          <w:rFonts w:eastAsia="Arial Unicode MS"/>
        </w:rPr>
        <w:t xml:space="preserve"> </w:t>
      </w:r>
      <w:r w:rsidRPr="00A9030C">
        <w:t>ott</w:t>
      </w:r>
      <w:r w:rsidRPr="00A9030C">
        <w:rPr>
          <w:rFonts w:eastAsia="Arial Unicode MS"/>
        </w:rPr>
        <w:t xml:space="preserve"> </w:t>
      </w:r>
      <w:r w:rsidRPr="00A9030C">
        <w:t>meghatározott</w:t>
      </w:r>
      <w:r w:rsidRPr="00A9030C">
        <w:rPr>
          <w:rFonts w:eastAsia="Arial Unicode MS"/>
        </w:rPr>
        <w:t xml:space="preserve"> </w:t>
      </w:r>
      <w:r w:rsidR="005A5075">
        <w:t>feltételeket.</w:t>
      </w:r>
    </w:p>
    <w:p w:rsidR="00476EC1" w:rsidRPr="00A9030C" w:rsidRDefault="00476EC1" w:rsidP="00476EC1">
      <w:pPr>
        <w:autoSpaceDE w:val="0"/>
        <w:jc w:val="both"/>
      </w:pPr>
    </w:p>
    <w:p w:rsidR="00476EC1" w:rsidRPr="00A9030C" w:rsidRDefault="00476EC1" w:rsidP="00476EC1">
      <w:pPr>
        <w:autoSpaceDE w:val="0"/>
        <w:jc w:val="both"/>
      </w:pPr>
    </w:p>
    <w:p w:rsidR="00476EC1" w:rsidRPr="00A9030C" w:rsidRDefault="00476EC1" w:rsidP="00476EC1">
      <w:pPr>
        <w:autoSpaceDE w:val="0"/>
        <w:jc w:val="both"/>
      </w:pPr>
      <w:r w:rsidRPr="00A9030C">
        <w:t>Budapest,</w:t>
      </w:r>
      <w:r w:rsidRPr="00A9030C">
        <w:rPr>
          <w:rFonts w:eastAsia="Arial Unicode MS"/>
        </w:rPr>
        <w:t xml:space="preserve"> </w:t>
      </w:r>
      <w:r w:rsidRPr="00A9030C">
        <w:t xml:space="preserve">2013. </w:t>
      </w:r>
      <w:r w:rsidR="005A5075">
        <w:t>május 13.</w:t>
      </w:r>
    </w:p>
    <w:p w:rsidR="00476EC1" w:rsidRPr="00A9030C" w:rsidRDefault="00476EC1" w:rsidP="00476EC1">
      <w:pPr>
        <w:pStyle w:val="Szvegtrzs"/>
        <w:tabs>
          <w:tab w:val="left" w:pos="0"/>
          <w:tab w:val="left" w:pos="1980"/>
          <w:tab w:val="left" w:pos="3420"/>
        </w:tabs>
      </w:pPr>
      <w:r w:rsidRPr="00A9030C">
        <w:tab/>
      </w:r>
      <w:r w:rsidRPr="00A9030C">
        <w:tab/>
      </w:r>
      <w:r w:rsidRPr="00A9030C">
        <w:tab/>
      </w:r>
      <w:r w:rsidRPr="00A9030C">
        <w:tab/>
      </w:r>
      <w:r w:rsidRPr="00A9030C">
        <w:tab/>
      </w:r>
      <w:r w:rsidRPr="00A9030C">
        <w:tab/>
      </w:r>
    </w:p>
    <w:p w:rsidR="00476EC1" w:rsidRPr="00A9030C" w:rsidRDefault="00476EC1" w:rsidP="00476EC1">
      <w:pPr>
        <w:pStyle w:val="Szvegtrzs"/>
        <w:tabs>
          <w:tab w:val="left" w:pos="0"/>
          <w:tab w:val="left" w:pos="1980"/>
          <w:tab w:val="left" w:pos="3420"/>
        </w:tabs>
      </w:pPr>
    </w:p>
    <w:p w:rsidR="00476EC1" w:rsidRPr="00A9030C" w:rsidRDefault="00476EC1" w:rsidP="00476EC1">
      <w:pPr>
        <w:pStyle w:val="Szvegtrzs"/>
        <w:tabs>
          <w:tab w:val="left" w:pos="0"/>
          <w:tab w:val="left" w:pos="1980"/>
          <w:tab w:val="left" w:pos="3420"/>
        </w:tabs>
      </w:pPr>
    </w:p>
    <w:p w:rsidR="00476EC1" w:rsidRPr="00A9030C" w:rsidRDefault="00476EC1" w:rsidP="00476EC1">
      <w:pPr>
        <w:pStyle w:val="Szvegtrzs"/>
        <w:tabs>
          <w:tab w:val="left" w:pos="0"/>
          <w:tab w:val="left" w:pos="1980"/>
          <w:tab w:val="left" w:pos="3420"/>
        </w:tabs>
      </w:pPr>
      <w:r w:rsidRPr="00A9030C">
        <w:tab/>
      </w:r>
      <w:r w:rsidRPr="00A9030C">
        <w:tab/>
      </w:r>
      <w:r w:rsidRPr="00A9030C">
        <w:tab/>
      </w:r>
      <w:r w:rsidR="00BD5E8D" w:rsidRPr="00A9030C">
        <w:tab/>
      </w:r>
      <w:r w:rsidR="00BD5E8D" w:rsidRPr="00A9030C">
        <w:tab/>
      </w:r>
      <w:r w:rsidR="00BD5E8D" w:rsidRPr="00A9030C">
        <w:tab/>
      </w:r>
      <w:r w:rsidR="00BD5E8D" w:rsidRPr="00A9030C">
        <w:tab/>
      </w:r>
      <w:r w:rsidR="005A5075">
        <w:t>Surján Péter</w:t>
      </w:r>
      <w:r w:rsidRPr="00A9030C">
        <w:t xml:space="preserve"> s.k.</w:t>
      </w:r>
    </w:p>
    <w:p w:rsidR="00476EC1" w:rsidRPr="00A9030C" w:rsidRDefault="00476EC1" w:rsidP="00476EC1">
      <w:pPr>
        <w:pStyle w:val="Szvegtrzs"/>
        <w:tabs>
          <w:tab w:val="left" w:pos="0"/>
          <w:tab w:val="left" w:pos="1980"/>
          <w:tab w:val="left" w:pos="3420"/>
        </w:tabs>
      </w:pPr>
      <w:r w:rsidRPr="00A9030C">
        <w:tab/>
      </w:r>
      <w:r w:rsidRPr="00A9030C">
        <w:tab/>
      </w:r>
      <w:r w:rsidRPr="00A9030C">
        <w:tab/>
      </w:r>
      <w:r w:rsidRPr="00A9030C">
        <w:tab/>
      </w:r>
      <w:r w:rsidRPr="00A9030C">
        <w:tab/>
      </w:r>
      <w:r w:rsidRPr="00A9030C">
        <w:tab/>
        <w:t xml:space="preserve">          </w:t>
      </w:r>
      <w:r w:rsidR="005A5075">
        <w:t xml:space="preserve">     </w:t>
      </w:r>
      <w:r w:rsidRPr="00A9030C">
        <w:t>dékán</w:t>
      </w:r>
    </w:p>
    <w:p w:rsidR="00476EC1" w:rsidRPr="00A9030C" w:rsidRDefault="00476EC1" w:rsidP="00476EC1">
      <w:pPr>
        <w:ind w:firstLine="360"/>
        <w:jc w:val="both"/>
        <w:rPr>
          <w:rFonts w:eastAsia="Arial Unicode MS"/>
        </w:rPr>
      </w:pPr>
    </w:p>
    <w:p w:rsidR="00476EC1" w:rsidRPr="00A9030C" w:rsidRDefault="00476EC1" w:rsidP="00476EC1"/>
    <w:p w:rsidR="00476EC1" w:rsidRPr="00A9030C" w:rsidRDefault="00476EC1" w:rsidP="00476EC1">
      <w:pPr>
        <w:autoSpaceDE w:val="0"/>
        <w:jc w:val="both"/>
      </w:pPr>
    </w:p>
    <w:p w:rsidR="00476EC1" w:rsidRPr="00A9030C" w:rsidRDefault="00476EC1" w:rsidP="00476EC1">
      <w:pPr>
        <w:pStyle w:val="Szvegtrzs"/>
        <w:tabs>
          <w:tab w:val="left" w:pos="0"/>
          <w:tab w:val="left" w:pos="1980"/>
          <w:tab w:val="left" w:pos="3420"/>
        </w:tabs>
      </w:pPr>
      <w:r w:rsidRPr="00A9030C">
        <w:tab/>
      </w:r>
      <w:r w:rsidRPr="00A9030C">
        <w:tab/>
      </w:r>
      <w:r w:rsidRPr="00A9030C">
        <w:tab/>
      </w:r>
      <w:r w:rsidRPr="00A9030C">
        <w:tab/>
      </w:r>
    </w:p>
    <w:p w:rsidR="00D6481B" w:rsidRPr="00A9030C" w:rsidRDefault="00D6481B"/>
    <w:sectPr w:rsidR="00D6481B" w:rsidRPr="00A9030C" w:rsidSect="003F065A">
      <w:headerReference w:type="default" r:id="rId10"/>
      <w:footerReference w:type="default" r:id="rId11"/>
      <w:pgSz w:w="11906" w:h="16838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79" w:rsidRDefault="00422C79" w:rsidP="003F065A">
      <w:r>
        <w:separator/>
      </w:r>
    </w:p>
  </w:endnote>
  <w:endnote w:type="continuationSeparator" w:id="0">
    <w:p w:rsidR="00422C79" w:rsidRDefault="00422C79" w:rsidP="003F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69353"/>
      <w:docPartObj>
        <w:docPartGallery w:val="Page Numbers (Bottom of Page)"/>
        <w:docPartUnique/>
      </w:docPartObj>
    </w:sdtPr>
    <w:sdtContent>
      <w:p w:rsidR="003F065A" w:rsidRDefault="00BA281C">
        <w:pPr>
          <w:pStyle w:val="llb"/>
          <w:jc w:val="center"/>
        </w:pPr>
        <w:r>
          <w:fldChar w:fldCharType="begin"/>
        </w:r>
        <w:r w:rsidR="003F065A">
          <w:instrText>PAGE   \* MERGEFORMAT</w:instrText>
        </w:r>
        <w:r>
          <w:fldChar w:fldCharType="separate"/>
        </w:r>
        <w:r w:rsidR="008418FE">
          <w:rPr>
            <w:noProof/>
          </w:rPr>
          <w:t>1</w:t>
        </w:r>
        <w:r>
          <w:fldChar w:fldCharType="end"/>
        </w:r>
      </w:p>
    </w:sdtContent>
  </w:sdt>
  <w:p w:rsidR="003F065A" w:rsidRDefault="003F06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79" w:rsidRDefault="00422C79" w:rsidP="003F065A">
      <w:r>
        <w:separator/>
      </w:r>
    </w:p>
  </w:footnote>
  <w:footnote w:type="continuationSeparator" w:id="0">
    <w:p w:rsidR="00422C79" w:rsidRDefault="00422C79" w:rsidP="003F0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25" w:rsidRPr="00AE3B25" w:rsidRDefault="00AE3B25" w:rsidP="00AE3B25">
    <w:pPr>
      <w:pStyle w:val="lfej"/>
      <w:rPr>
        <w:sz w:val="22"/>
        <w:szCs w:val="22"/>
      </w:rPr>
    </w:pPr>
    <w:r w:rsidRPr="00AE3B25">
      <w:rPr>
        <w:sz w:val="22"/>
        <w:szCs w:val="22"/>
      </w:rPr>
      <w:t>ELTE TTK Kari Tanács 2013. május 8.</w:t>
    </w:r>
    <w:r w:rsidRPr="00AE3B25">
      <w:rPr>
        <w:sz w:val="22"/>
        <w:szCs w:val="22"/>
      </w:rPr>
      <w:tab/>
    </w:r>
    <w:r w:rsidRPr="00AE3B25">
      <w:rPr>
        <w:sz w:val="22"/>
        <w:szCs w:val="22"/>
      </w:rPr>
      <w:tab/>
      <w:t>3. számú melléklet</w:t>
    </w:r>
  </w:p>
  <w:p w:rsidR="00AE3B25" w:rsidRDefault="00AE3B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7CD2"/>
    <w:multiLevelType w:val="hybridMultilevel"/>
    <w:tmpl w:val="CE76FF68"/>
    <w:lvl w:ilvl="0" w:tplc="C3B4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78D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883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84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5A8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362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80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261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32C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EC1"/>
    <w:rsid w:val="001113BD"/>
    <w:rsid w:val="00300E65"/>
    <w:rsid w:val="003F065A"/>
    <w:rsid w:val="00422C79"/>
    <w:rsid w:val="00431168"/>
    <w:rsid w:val="00440CF8"/>
    <w:rsid w:val="00476EC1"/>
    <w:rsid w:val="005A5075"/>
    <w:rsid w:val="005B29D9"/>
    <w:rsid w:val="005F791E"/>
    <w:rsid w:val="00612C3D"/>
    <w:rsid w:val="006217EB"/>
    <w:rsid w:val="006D70F1"/>
    <w:rsid w:val="008418FE"/>
    <w:rsid w:val="00A02CD0"/>
    <w:rsid w:val="00A9030C"/>
    <w:rsid w:val="00AC4DB1"/>
    <w:rsid w:val="00AE3B25"/>
    <w:rsid w:val="00B3318D"/>
    <w:rsid w:val="00B42321"/>
    <w:rsid w:val="00B45D85"/>
    <w:rsid w:val="00BA281C"/>
    <w:rsid w:val="00BD5E8D"/>
    <w:rsid w:val="00BF7B95"/>
    <w:rsid w:val="00C605BD"/>
    <w:rsid w:val="00D6481B"/>
    <w:rsid w:val="00DD6992"/>
    <w:rsid w:val="00E7332D"/>
    <w:rsid w:val="00FD6A58"/>
    <w:rsid w:val="00FE5EC8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6EC1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476EC1"/>
    <w:pPr>
      <w:jc w:val="center"/>
    </w:pPr>
    <w:rPr>
      <w:b/>
      <w:bCs/>
      <w:sz w:val="32"/>
      <w:szCs w:val="32"/>
    </w:rPr>
  </w:style>
  <w:style w:type="paragraph" w:styleId="Szvegtrzs">
    <w:name w:val="Body Text"/>
    <w:basedOn w:val="Norml"/>
    <w:link w:val="SzvegtrzsChar"/>
    <w:rsid w:val="00476EC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76E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1">
    <w:name w:val="Cím1"/>
    <w:basedOn w:val="Bekezdsalapbettpusa"/>
    <w:rsid w:val="00476EC1"/>
  </w:style>
  <w:style w:type="paragraph" w:styleId="Szvegtrzsbehzssal3">
    <w:name w:val="Body Text Indent 3"/>
    <w:basedOn w:val="Norml"/>
    <w:link w:val="Szvegtrzsbehzssal3Char"/>
    <w:rsid w:val="00476EC1"/>
    <w:pPr>
      <w:ind w:left="36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476E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Kiemels2">
    <w:name w:val="Strong"/>
    <w:qFormat/>
    <w:rsid w:val="00476EC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0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06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3F0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6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B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B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zvegtrzs31">
    <w:name w:val="Szövegtörzs 31"/>
    <w:basedOn w:val="Norml"/>
    <w:rsid w:val="005A507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6EC1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476EC1"/>
    <w:pPr>
      <w:jc w:val="center"/>
    </w:pPr>
    <w:rPr>
      <w:b/>
      <w:bCs/>
      <w:sz w:val="32"/>
      <w:szCs w:val="32"/>
    </w:rPr>
  </w:style>
  <w:style w:type="paragraph" w:styleId="Szvegtrzs">
    <w:name w:val="Body Text"/>
    <w:basedOn w:val="Norml"/>
    <w:link w:val="SzvegtrzsChar"/>
    <w:rsid w:val="00476EC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76E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1">
    <w:name w:val="Cím1"/>
    <w:basedOn w:val="Bekezdsalapbettpusa"/>
    <w:rsid w:val="00476EC1"/>
  </w:style>
  <w:style w:type="paragraph" w:styleId="Szvegtrzsbehzssal3">
    <w:name w:val="Body Text Indent 3"/>
    <w:basedOn w:val="Norml"/>
    <w:link w:val="Szvegtrzsbehzssal3Char"/>
    <w:rsid w:val="00476EC1"/>
    <w:pPr>
      <w:ind w:left="36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476E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Kiemels2">
    <w:name w:val="Strong"/>
    <w:qFormat/>
    <w:rsid w:val="00476EC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0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06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3F0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6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B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B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zvegtrzs31">
    <w:name w:val="Szövegtörzs 31"/>
    <w:basedOn w:val="Norml"/>
    <w:rsid w:val="005A5075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l&#225;ra\AppData\Local\Microsoft\Windows\Temporary%20Internet%20Files\Content.Outlook\R20VP97T\Digital-Suppl_1%20RJ%20%20papers_pdf\1994%20Science,%20%20Fluorous%20biphase%20hydroformylation_%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och.vscht.cz/cz/skupiny/Kvicala/clenove/Q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967F-1A50-460A-B59E-19960620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Mária</dc:creator>
  <cp:lastModifiedBy>ELTE</cp:lastModifiedBy>
  <cp:revision>2</cp:revision>
  <cp:lastPrinted>2013-05-13T14:02:00Z</cp:lastPrinted>
  <dcterms:created xsi:type="dcterms:W3CDTF">2013-05-14T10:36:00Z</dcterms:created>
  <dcterms:modified xsi:type="dcterms:W3CDTF">2013-05-14T10:36:00Z</dcterms:modified>
</cp:coreProperties>
</file>