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BC" w:rsidRDefault="00D01CBC" w:rsidP="00D01CBC">
      <w:pPr>
        <w:jc w:val="center"/>
        <w:rPr>
          <w:b/>
          <w:bCs/>
          <w:sz w:val="24"/>
          <w:szCs w:val="24"/>
        </w:rPr>
      </w:pPr>
      <w:r w:rsidRPr="00D01CBC">
        <w:rPr>
          <w:b/>
          <w:bCs/>
          <w:sz w:val="24"/>
          <w:szCs w:val="24"/>
        </w:rPr>
        <w:t>A Természettudományi Kar állásfoglalása</w:t>
      </w:r>
    </w:p>
    <w:p w:rsidR="00D01CBC" w:rsidRPr="00D01CBC" w:rsidRDefault="00D01CBC" w:rsidP="00D01CBC">
      <w:pPr>
        <w:jc w:val="center"/>
        <w:rPr>
          <w:b/>
          <w:bCs/>
          <w:sz w:val="24"/>
          <w:szCs w:val="24"/>
        </w:rPr>
      </w:pPr>
      <w:r>
        <w:rPr>
          <w:b/>
          <w:bCs/>
          <w:sz w:val="24"/>
          <w:szCs w:val="24"/>
        </w:rPr>
        <w:t xml:space="preserve">az </w:t>
      </w:r>
      <w:r w:rsidRPr="00D01CBC">
        <w:rPr>
          <w:b/>
          <w:bCs/>
          <w:sz w:val="24"/>
          <w:szCs w:val="24"/>
        </w:rPr>
        <w:t>ELTE Esélyeg</w:t>
      </w:r>
      <w:r>
        <w:rPr>
          <w:b/>
          <w:bCs/>
          <w:sz w:val="24"/>
          <w:szCs w:val="24"/>
        </w:rPr>
        <w:t>yenlőségi Tervéről</w:t>
      </w:r>
    </w:p>
    <w:p w:rsidR="00D01CBC" w:rsidRDefault="00D01CBC" w:rsidP="006C6ADF">
      <w:pPr>
        <w:jc w:val="both"/>
        <w:rPr>
          <w:bCs/>
          <w:sz w:val="24"/>
          <w:szCs w:val="24"/>
        </w:rPr>
      </w:pPr>
    </w:p>
    <w:p w:rsidR="009D661A" w:rsidRPr="009D661A" w:rsidRDefault="009D661A" w:rsidP="009D661A">
      <w:pPr>
        <w:jc w:val="both"/>
        <w:rPr>
          <w:sz w:val="24"/>
          <w:szCs w:val="24"/>
        </w:rPr>
      </w:pPr>
      <w:r w:rsidRPr="009D661A">
        <w:rPr>
          <w:sz w:val="24"/>
          <w:szCs w:val="24"/>
          <w:lang w:val="en-US"/>
        </w:rPr>
        <w:t>A Kar Tan</w:t>
      </w:r>
      <w:r w:rsidRPr="009D661A">
        <w:rPr>
          <w:sz w:val="24"/>
          <w:szCs w:val="24"/>
        </w:rPr>
        <w:t>ácsának véleménye szerint a véleményezésre megküldött Esélyegyenlőségi Tervben súlyos koherencia zavarok vannak, ezért megfontolásra javasolja az előterjesztés Szenátusi tárgyalásának elhalasztását, és az anyag átdolgozását. Az átdolgozáshoz a Kar szívesen megad minden segítséget.</w:t>
      </w:r>
    </w:p>
    <w:p w:rsidR="009D661A" w:rsidRDefault="009D661A" w:rsidP="00A47976">
      <w:pPr>
        <w:pStyle w:val="Csakszveg"/>
        <w:jc w:val="both"/>
        <w:rPr>
          <w:rFonts w:ascii="Times New Roman" w:hAnsi="Times New Roman" w:cs="Times New Roman"/>
          <w:sz w:val="24"/>
          <w:szCs w:val="24"/>
        </w:rPr>
      </w:pPr>
    </w:p>
    <w:p w:rsidR="00A47976" w:rsidRPr="00A47976" w:rsidRDefault="00A47976" w:rsidP="00A47976">
      <w:pPr>
        <w:pStyle w:val="Csakszveg"/>
        <w:jc w:val="both"/>
        <w:rPr>
          <w:rFonts w:ascii="Times New Roman" w:hAnsi="Times New Roman" w:cs="Times New Roman"/>
          <w:sz w:val="24"/>
          <w:szCs w:val="24"/>
        </w:rPr>
      </w:pPr>
      <w:r w:rsidRPr="00A47976">
        <w:rPr>
          <w:rFonts w:ascii="Times New Roman" w:hAnsi="Times New Roman" w:cs="Times New Roman"/>
          <w:sz w:val="24"/>
          <w:szCs w:val="24"/>
        </w:rPr>
        <w:t>A Kar Tanácsa az alábbi megjegyzésekkel támogatja az előterjesztést:</w:t>
      </w:r>
    </w:p>
    <w:p w:rsidR="00A47976" w:rsidRPr="00A47976" w:rsidRDefault="00A47976" w:rsidP="00A47976">
      <w:pPr>
        <w:pStyle w:val="Csakszveg"/>
        <w:jc w:val="both"/>
        <w:rPr>
          <w:rFonts w:ascii="Times New Roman" w:hAnsi="Times New Roman" w:cs="Times New Roman"/>
          <w:sz w:val="24"/>
          <w:szCs w:val="24"/>
        </w:rPr>
      </w:pPr>
    </w:p>
    <w:p w:rsidR="00A47976" w:rsidRPr="00A47976" w:rsidRDefault="00A47976" w:rsidP="00A47976">
      <w:pPr>
        <w:pStyle w:val="Csakszveg"/>
        <w:jc w:val="both"/>
        <w:rPr>
          <w:rFonts w:ascii="Times New Roman" w:hAnsi="Times New Roman" w:cs="Times New Roman"/>
          <w:sz w:val="24"/>
          <w:szCs w:val="24"/>
        </w:rPr>
      </w:pPr>
    </w:p>
    <w:p w:rsidR="004A1950" w:rsidRDefault="00A47976" w:rsidP="00D95D1E">
      <w:pPr>
        <w:pStyle w:val="Csakszveg"/>
        <w:numPr>
          <w:ilvl w:val="0"/>
          <w:numId w:val="2"/>
        </w:numPr>
        <w:jc w:val="both"/>
        <w:rPr>
          <w:rFonts w:ascii="Times New Roman" w:hAnsi="Times New Roman" w:cs="Times New Roman"/>
          <w:sz w:val="24"/>
          <w:szCs w:val="24"/>
        </w:rPr>
      </w:pPr>
      <w:r w:rsidRPr="00A47976">
        <w:rPr>
          <w:rFonts w:ascii="Times New Roman" w:hAnsi="Times New Roman" w:cs="Times New Roman"/>
          <w:sz w:val="24"/>
          <w:szCs w:val="24"/>
        </w:rPr>
        <w:t>Az</w:t>
      </w:r>
      <w:r w:rsidR="00700D14">
        <w:rPr>
          <w:rFonts w:ascii="Times New Roman" w:hAnsi="Times New Roman" w:cs="Times New Roman"/>
          <w:sz w:val="24"/>
          <w:szCs w:val="24"/>
        </w:rPr>
        <w:t xml:space="preserve"> általános </w:t>
      </w:r>
      <w:r w:rsidR="00734FBF">
        <w:rPr>
          <w:rFonts w:ascii="Times New Roman" w:hAnsi="Times New Roman" w:cs="Times New Roman"/>
          <w:sz w:val="24"/>
          <w:szCs w:val="24"/>
        </w:rPr>
        <w:t xml:space="preserve">célok második mondatát a jól </w:t>
      </w:r>
      <w:r w:rsidR="004A1950">
        <w:rPr>
          <w:rFonts w:ascii="Times New Roman" w:hAnsi="Times New Roman" w:cs="Times New Roman"/>
          <w:sz w:val="24"/>
          <w:szCs w:val="24"/>
        </w:rPr>
        <w:t>érthetőség kedvéért javasolnánk módosítani:</w:t>
      </w:r>
    </w:p>
    <w:p w:rsidR="00A47976" w:rsidRDefault="00A47976" w:rsidP="00A47976">
      <w:pPr>
        <w:pStyle w:val="Csakszveg"/>
        <w:jc w:val="both"/>
        <w:rPr>
          <w:rFonts w:ascii="Times New Roman" w:hAnsi="Times New Roman" w:cs="Times New Roman"/>
          <w:sz w:val="24"/>
          <w:szCs w:val="24"/>
        </w:rPr>
      </w:pPr>
    </w:p>
    <w:p w:rsidR="00700D14" w:rsidRPr="003C121E" w:rsidRDefault="004A1950" w:rsidP="002C2FB7">
      <w:pPr>
        <w:pStyle w:val="Listaszerbekezds"/>
        <w:jc w:val="both"/>
        <w:rPr>
          <w:sz w:val="24"/>
          <w:szCs w:val="24"/>
        </w:rPr>
      </w:pPr>
      <w:r w:rsidRPr="003C121E">
        <w:rPr>
          <w:sz w:val="24"/>
          <w:szCs w:val="24"/>
        </w:rPr>
        <w:t>„</w:t>
      </w:r>
      <w:r w:rsidR="00700D14" w:rsidRPr="003C121E">
        <w:rPr>
          <w:sz w:val="24"/>
          <w:szCs w:val="24"/>
        </w:rPr>
        <w:t xml:space="preserve">Az ELTE </w:t>
      </w:r>
      <w:r w:rsidR="00734FBF" w:rsidRPr="003C121E">
        <w:rPr>
          <w:rFonts w:ascii="Comic Sans MS" w:hAnsi="Comic Sans MS"/>
          <w:b/>
          <w:sz w:val="24"/>
          <w:szCs w:val="24"/>
        </w:rPr>
        <w:t>a vele</w:t>
      </w:r>
      <w:r w:rsidR="00734FBF" w:rsidRPr="003C121E">
        <w:rPr>
          <w:sz w:val="24"/>
          <w:szCs w:val="24"/>
        </w:rPr>
        <w:t xml:space="preserve"> </w:t>
      </w:r>
      <w:r w:rsidR="00700D14" w:rsidRPr="003C121E">
        <w:rPr>
          <w:sz w:val="24"/>
          <w:szCs w:val="24"/>
        </w:rPr>
        <w:t>jogviszonyban állók</w:t>
      </w:r>
      <w:r w:rsidR="00734FBF" w:rsidRPr="003C121E">
        <w:rPr>
          <w:rFonts w:ascii="Comic Sans MS" w:hAnsi="Comic Sans MS"/>
          <w:b/>
          <w:sz w:val="24"/>
          <w:szCs w:val="24"/>
        </w:rPr>
        <w:t>,</w:t>
      </w:r>
      <w:r w:rsidR="00700D14" w:rsidRPr="003C121E">
        <w:rPr>
          <w:rFonts w:ascii="Comic Sans MS" w:hAnsi="Comic Sans MS"/>
          <w:b/>
          <w:sz w:val="24"/>
          <w:szCs w:val="24"/>
        </w:rPr>
        <w:t xml:space="preserve"> </w:t>
      </w:r>
      <w:r w:rsidR="00700D14" w:rsidRPr="003C121E">
        <w:rPr>
          <w:rFonts w:ascii="Comic Sans MS" w:hAnsi="Comic Sans MS"/>
          <w:strike/>
          <w:sz w:val="24"/>
          <w:szCs w:val="24"/>
        </w:rPr>
        <w:t>és</w:t>
      </w:r>
      <w:r w:rsidR="00700D14" w:rsidRPr="003C121E">
        <w:rPr>
          <w:sz w:val="24"/>
          <w:szCs w:val="24"/>
        </w:rPr>
        <w:t xml:space="preserve"> a felsőoktatási intézmény és a munkáltató érdekeit figyelembe véve, azokat összeegyeztetve olyan tanulási és munkafeltételeket biztosít és körülményeket alakít ki, amelyek hozzájárulnak ezeknek az alapvető értékeknek a megőrzéséhez és megerősítéséhez, az egyenlő bánásmódról és az esélyegyenlőség előmozdításáról szóló törvényben megfogalmazottak megvalósításához.</w:t>
      </w:r>
      <w:r w:rsidR="009F5888" w:rsidRPr="003C121E">
        <w:rPr>
          <w:sz w:val="24"/>
          <w:szCs w:val="24"/>
        </w:rPr>
        <w:t>”</w:t>
      </w:r>
    </w:p>
    <w:p w:rsidR="009F5888" w:rsidRPr="00700D14" w:rsidRDefault="009F5888" w:rsidP="00700D14">
      <w:pPr>
        <w:jc w:val="both"/>
        <w:rPr>
          <w:sz w:val="24"/>
          <w:szCs w:val="24"/>
        </w:rPr>
      </w:pPr>
    </w:p>
    <w:p w:rsidR="00A47976" w:rsidRDefault="00A47976" w:rsidP="00D95D1E">
      <w:pPr>
        <w:pStyle w:val="Csakszveg"/>
        <w:numPr>
          <w:ilvl w:val="0"/>
          <w:numId w:val="2"/>
        </w:numPr>
        <w:jc w:val="both"/>
        <w:rPr>
          <w:rFonts w:ascii="Times New Roman" w:hAnsi="Times New Roman" w:cs="Times New Roman"/>
          <w:sz w:val="24"/>
          <w:szCs w:val="24"/>
        </w:rPr>
      </w:pPr>
      <w:r w:rsidRPr="00A47976">
        <w:rPr>
          <w:rFonts w:ascii="Times New Roman" w:hAnsi="Times New Roman" w:cs="Times New Roman"/>
          <w:sz w:val="24"/>
          <w:szCs w:val="24"/>
        </w:rPr>
        <w:t xml:space="preserve">Az általános célok második bekezdésében aláíró felekről rendelkezik a tervezet. Ilyenek pedig </w:t>
      </w:r>
      <w:r w:rsidR="003C121E">
        <w:rPr>
          <w:rFonts w:ascii="Times New Roman" w:hAnsi="Times New Roman" w:cs="Times New Roman"/>
          <w:sz w:val="24"/>
          <w:szCs w:val="24"/>
        </w:rPr>
        <w:t>a továbbiakban nem kerülnek elő.</w:t>
      </w:r>
    </w:p>
    <w:p w:rsidR="002C2FB7" w:rsidRDefault="002C2FB7" w:rsidP="002C2FB7">
      <w:pPr>
        <w:pStyle w:val="Csakszveg"/>
        <w:ind w:left="720"/>
        <w:jc w:val="both"/>
        <w:rPr>
          <w:rFonts w:ascii="Times New Roman" w:hAnsi="Times New Roman" w:cs="Times New Roman"/>
          <w:sz w:val="24"/>
          <w:szCs w:val="24"/>
        </w:rPr>
      </w:pPr>
    </w:p>
    <w:p w:rsidR="007C332E" w:rsidRDefault="00A47976" w:rsidP="002C2FB7">
      <w:pPr>
        <w:pStyle w:val="Csakszveg"/>
        <w:numPr>
          <w:ilvl w:val="0"/>
          <w:numId w:val="2"/>
        </w:numPr>
        <w:jc w:val="both"/>
        <w:rPr>
          <w:rFonts w:ascii="Times New Roman" w:hAnsi="Times New Roman" w:cs="Times New Roman"/>
          <w:sz w:val="24"/>
          <w:szCs w:val="24"/>
        </w:rPr>
      </w:pPr>
      <w:r w:rsidRPr="002C2FB7">
        <w:rPr>
          <w:rFonts w:ascii="Times New Roman" w:hAnsi="Times New Roman" w:cs="Times New Roman"/>
          <w:sz w:val="24"/>
          <w:szCs w:val="24"/>
        </w:rPr>
        <w:t xml:space="preserve">A 2.1. pont második bekezdése: az Eötvös Collegium </w:t>
      </w:r>
      <w:r w:rsidR="007C332E" w:rsidRPr="002C2FB7">
        <w:rPr>
          <w:rFonts w:ascii="Times New Roman" w:hAnsi="Times New Roman" w:cs="Times New Roman"/>
          <w:sz w:val="24"/>
          <w:szCs w:val="24"/>
        </w:rPr>
        <w:t xml:space="preserve">helyett/mellett </w:t>
      </w:r>
      <w:r w:rsidRPr="002C2FB7">
        <w:rPr>
          <w:rFonts w:ascii="Times New Roman" w:hAnsi="Times New Roman" w:cs="Times New Roman"/>
          <w:sz w:val="24"/>
          <w:szCs w:val="24"/>
        </w:rPr>
        <w:t>"modell</w:t>
      </w:r>
      <w:r w:rsidR="007C332E" w:rsidRPr="002C2FB7">
        <w:rPr>
          <w:rFonts w:ascii="Times New Roman" w:hAnsi="Times New Roman" w:cs="Times New Roman"/>
          <w:sz w:val="24"/>
          <w:szCs w:val="24"/>
        </w:rPr>
        <w:t xml:space="preserve">nek" a Nagytétényi, illetve a Budaörsi úti kollégiumot javasoljuk, </w:t>
      </w:r>
      <w:r w:rsidRPr="002C2FB7">
        <w:rPr>
          <w:rFonts w:ascii="Times New Roman" w:hAnsi="Times New Roman" w:cs="Times New Roman"/>
          <w:sz w:val="24"/>
          <w:szCs w:val="24"/>
        </w:rPr>
        <w:t>feltehetően az e</w:t>
      </w:r>
      <w:r w:rsidR="007C332E" w:rsidRPr="002C2FB7">
        <w:rPr>
          <w:rFonts w:ascii="Times New Roman" w:hAnsi="Times New Roman" w:cs="Times New Roman"/>
          <w:sz w:val="24"/>
          <w:szCs w:val="24"/>
        </w:rPr>
        <w:t>gyetemisták jobb átlagát mutatja.</w:t>
      </w:r>
    </w:p>
    <w:p w:rsidR="002C2FB7" w:rsidRDefault="002C2FB7" w:rsidP="002C2FB7">
      <w:pPr>
        <w:pStyle w:val="Csakszveg"/>
        <w:ind w:left="720"/>
        <w:jc w:val="both"/>
        <w:rPr>
          <w:rFonts w:ascii="Times New Roman" w:hAnsi="Times New Roman" w:cs="Times New Roman"/>
          <w:sz w:val="24"/>
          <w:szCs w:val="24"/>
        </w:rPr>
      </w:pPr>
    </w:p>
    <w:p w:rsidR="00082EE4" w:rsidRPr="00082EE4" w:rsidRDefault="00082EE4" w:rsidP="00082EE4">
      <w:pPr>
        <w:pStyle w:val="Listaszerbekezds"/>
        <w:numPr>
          <w:ilvl w:val="0"/>
          <w:numId w:val="2"/>
        </w:numPr>
        <w:jc w:val="both"/>
        <w:rPr>
          <w:sz w:val="24"/>
          <w:szCs w:val="24"/>
        </w:rPr>
      </w:pPr>
      <w:r w:rsidRPr="00082EE4">
        <w:rPr>
          <w:sz w:val="24"/>
          <w:szCs w:val="24"/>
        </w:rPr>
        <w:t>A 2.3 pont utolsó előtti bekezdése felsorolja az esélyegyenlőséggel kapcsolatos nyelvi laborokat. A Kar</w:t>
      </w:r>
      <w:r w:rsidR="000A1DB5">
        <w:rPr>
          <w:sz w:val="24"/>
          <w:szCs w:val="24"/>
        </w:rPr>
        <w:t>i</w:t>
      </w:r>
      <w:r w:rsidRPr="00082EE4">
        <w:rPr>
          <w:sz w:val="24"/>
          <w:szCs w:val="24"/>
        </w:rPr>
        <w:t xml:space="preserve"> Tanács kéri, hogy a felsorolásban szerepeljen a Lágymányosi Campus Északi épületében lévő nyelvi labor is, melyet a Természettudományi Kar működtet.</w:t>
      </w:r>
    </w:p>
    <w:p w:rsidR="00082EE4" w:rsidRDefault="00082EE4" w:rsidP="00082EE4">
      <w:pPr>
        <w:pStyle w:val="Csakszveg"/>
        <w:ind w:left="720"/>
        <w:jc w:val="both"/>
        <w:rPr>
          <w:rFonts w:ascii="Times New Roman" w:hAnsi="Times New Roman" w:cs="Times New Roman"/>
          <w:sz w:val="24"/>
          <w:szCs w:val="24"/>
        </w:rPr>
      </w:pPr>
    </w:p>
    <w:p w:rsidR="007E398F" w:rsidRPr="007E398F" w:rsidRDefault="007E398F" w:rsidP="007E398F">
      <w:pPr>
        <w:pStyle w:val="Listaszerbekezds"/>
        <w:numPr>
          <w:ilvl w:val="0"/>
          <w:numId w:val="2"/>
        </w:numPr>
        <w:jc w:val="both"/>
        <w:rPr>
          <w:sz w:val="24"/>
          <w:szCs w:val="24"/>
        </w:rPr>
      </w:pPr>
      <w:r w:rsidRPr="007E398F">
        <w:rPr>
          <w:sz w:val="24"/>
          <w:szCs w:val="24"/>
        </w:rPr>
        <w:t>A 3.1.4 pont a Bizottság feladataként megállapítja „irányelvek</w:t>
      </w:r>
      <w:r w:rsidR="00D0302E">
        <w:rPr>
          <w:sz w:val="24"/>
          <w:szCs w:val="24"/>
        </w:rPr>
        <w:t>,</w:t>
      </w:r>
      <w:r w:rsidRPr="007E398F">
        <w:rPr>
          <w:sz w:val="24"/>
          <w:szCs w:val="24"/>
        </w:rPr>
        <w:t xml:space="preserve"> szempontok kidolgozását”. Nem világos azonban, hogy mi lesz a kidolgozott irányelvek sorsa. Milyen testület fogadja el? (esetleg a Szenátus?). Ha nem a Szenátus, akkor milyen kötelező érvénnyel fog rendelkezni?</w:t>
      </w:r>
    </w:p>
    <w:p w:rsidR="007E398F" w:rsidRDefault="007E398F" w:rsidP="007E398F">
      <w:pPr>
        <w:pStyle w:val="Csakszveg"/>
        <w:ind w:left="720"/>
        <w:jc w:val="both"/>
        <w:rPr>
          <w:rFonts w:ascii="Times New Roman" w:hAnsi="Times New Roman" w:cs="Times New Roman"/>
          <w:sz w:val="24"/>
          <w:szCs w:val="24"/>
        </w:rPr>
      </w:pPr>
    </w:p>
    <w:p w:rsidR="00A47976" w:rsidRPr="002C2FB7" w:rsidRDefault="00BE5C66" w:rsidP="002C2FB7">
      <w:pPr>
        <w:pStyle w:val="Csakszveg"/>
        <w:numPr>
          <w:ilvl w:val="0"/>
          <w:numId w:val="2"/>
        </w:numPr>
        <w:jc w:val="both"/>
        <w:rPr>
          <w:rFonts w:ascii="Times New Roman" w:hAnsi="Times New Roman" w:cs="Times New Roman"/>
          <w:sz w:val="24"/>
          <w:szCs w:val="24"/>
        </w:rPr>
      </w:pPr>
      <w:r w:rsidRPr="002C2FB7">
        <w:rPr>
          <w:rFonts w:ascii="Times New Roman" w:hAnsi="Times New Roman" w:cs="Times New Roman"/>
          <w:sz w:val="24"/>
          <w:szCs w:val="24"/>
        </w:rPr>
        <w:t>A 3.1.5. pont második fele véleményünk szerint pontosításra szorul:</w:t>
      </w:r>
    </w:p>
    <w:p w:rsidR="00143208" w:rsidRPr="00D95D1E" w:rsidRDefault="00143208" w:rsidP="002C2FB7">
      <w:pPr>
        <w:pStyle w:val="Listaszerbekezds"/>
        <w:jc w:val="both"/>
        <w:rPr>
          <w:sz w:val="24"/>
          <w:szCs w:val="24"/>
        </w:rPr>
      </w:pPr>
      <w:r w:rsidRPr="00D95D1E">
        <w:rPr>
          <w:sz w:val="24"/>
          <w:szCs w:val="24"/>
        </w:rPr>
        <w:t>„Mivel az ELTE Esélyegy</w:t>
      </w:r>
      <w:r w:rsidRPr="00D95D1E">
        <w:rPr>
          <w:rFonts w:ascii="Comic Sans MS" w:hAnsi="Comic Sans MS"/>
          <w:b/>
          <w:sz w:val="24"/>
          <w:szCs w:val="24"/>
        </w:rPr>
        <w:t>en</w:t>
      </w:r>
      <w:r w:rsidRPr="00D95D1E">
        <w:rPr>
          <w:sz w:val="24"/>
          <w:szCs w:val="24"/>
        </w:rPr>
        <w:t xml:space="preserve">lőségi Bizottságának tagjai olyan közalkalmazottak és oktatók, akik ezt a tevékenységet önkéntesen és szakmai munkájuk mellett végzik, számos feladat elvégzése során csak kiegészítő, segítő szerepet tudnak vállalni. Annak érdekében, hogy az esélyegyenlőségi tevékenység az egyetemen jóval aktívabb és dinamikusabb legyen, valamint az ELTE meg tudjon felelni a </w:t>
      </w:r>
      <w:r w:rsidRPr="00D95D1E">
        <w:rPr>
          <w:rFonts w:ascii="Comic Sans MS" w:hAnsi="Comic Sans MS"/>
          <w:b/>
          <w:strike/>
          <w:sz w:val="24"/>
          <w:szCs w:val="24"/>
        </w:rPr>
        <w:t>számos</w:t>
      </w:r>
      <w:r w:rsidRPr="00D95D1E">
        <w:rPr>
          <w:sz w:val="24"/>
          <w:szCs w:val="24"/>
        </w:rPr>
        <w:t xml:space="preserve"> pályázati kiírás</w:t>
      </w:r>
      <w:r w:rsidR="00993832" w:rsidRPr="00D95D1E">
        <w:rPr>
          <w:rFonts w:ascii="Comic Sans MS" w:hAnsi="Comic Sans MS"/>
          <w:b/>
          <w:sz w:val="24"/>
          <w:szCs w:val="24"/>
        </w:rPr>
        <w:t>ok</w:t>
      </w:r>
      <w:r w:rsidRPr="00D95D1E">
        <w:rPr>
          <w:sz w:val="24"/>
          <w:szCs w:val="24"/>
        </w:rPr>
        <w:t>ban szereplő feltételeknek és elvárásoknak, az ELTE Esélyegyenlőségi</w:t>
      </w:r>
      <w:r w:rsidR="00337D60" w:rsidRPr="00D95D1E">
        <w:rPr>
          <w:sz w:val="24"/>
          <w:szCs w:val="24"/>
        </w:rPr>
        <w:t xml:space="preserve"> Bizottsága kezdeményezi, hogy </w:t>
      </w:r>
      <w:r w:rsidRPr="00D95D1E">
        <w:rPr>
          <w:sz w:val="24"/>
          <w:szCs w:val="24"/>
        </w:rPr>
        <w:t>az ELTE – amint erre pénzügyi lehetősége nyílik – gondoskodjon egy esélyegyenlőségi szakértő</w:t>
      </w:r>
      <w:r w:rsidRPr="00D95D1E">
        <w:rPr>
          <w:rFonts w:ascii="Comic Sans MS" w:hAnsi="Comic Sans MS"/>
          <w:b/>
          <w:strike/>
          <w:sz w:val="24"/>
          <w:szCs w:val="24"/>
        </w:rPr>
        <w:t>ről</w:t>
      </w:r>
      <w:r w:rsidR="00A50615" w:rsidRPr="00D95D1E">
        <w:rPr>
          <w:rFonts w:ascii="Comic Sans MS" w:hAnsi="Comic Sans MS"/>
          <w:b/>
          <w:strike/>
          <w:sz w:val="24"/>
          <w:szCs w:val="24"/>
        </w:rPr>
        <w:t xml:space="preserve"> </w:t>
      </w:r>
      <w:r w:rsidR="00A50615" w:rsidRPr="00D95D1E">
        <w:rPr>
          <w:rFonts w:ascii="Comic Sans MS" w:hAnsi="Comic Sans MS"/>
          <w:b/>
          <w:sz w:val="24"/>
          <w:szCs w:val="24"/>
        </w:rPr>
        <w:t>alkalmazásáról</w:t>
      </w:r>
      <w:r w:rsidRPr="00D95D1E">
        <w:rPr>
          <w:sz w:val="24"/>
          <w:szCs w:val="24"/>
        </w:rPr>
        <w:t>.”</w:t>
      </w:r>
    </w:p>
    <w:p w:rsidR="00143208" w:rsidRDefault="00143208" w:rsidP="00A47976">
      <w:pPr>
        <w:pStyle w:val="Csakszveg"/>
        <w:jc w:val="both"/>
        <w:rPr>
          <w:rFonts w:ascii="Times New Roman" w:hAnsi="Times New Roman" w:cs="Times New Roman"/>
          <w:sz w:val="24"/>
          <w:szCs w:val="24"/>
        </w:rPr>
      </w:pPr>
    </w:p>
    <w:p w:rsidR="00CA3824" w:rsidRDefault="00CA3824" w:rsidP="00671196">
      <w:pPr>
        <w:pStyle w:val="Csakszveg"/>
        <w:jc w:val="both"/>
        <w:rPr>
          <w:rFonts w:ascii="Times New Roman" w:hAnsi="Times New Roman" w:cs="Times New Roman"/>
          <w:sz w:val="24"/>
          <w:szCs w:val="24"/>
        </w:rPr>
      </w:pPr>
    </w:p>
    <w:p w:rsidR="00D05B25" w:rsidRDefault="00D05B25" w:rsidP="00671196">
      <w:pPr>
        <w:pStyle w:val="Listaszerbekezds"/>
        <w:numPr>
          <w:ilvl w:val="0"/>
          <w:numId w:val="2"/>
        </w:numPr>
        <w:jc w:val="both"/>
        <w:rPr>
          <w:sz w:val="24"/>
          <w:szCs w:val="24"/>
        </w:rPr>
      </w:pPr>
      <w:r>
        <w:rPr>
          <w:sz w:val="24"/>
          <w:szCs w:val="24"/>
        </w:rPr>
        <w:lastRenderedPageBreak/>
        <w:t>A 4.1.1. alpont címe</w:t>
      </w:r>
      <w:r w:rsidR="00671196" w:rsidRPr="00187308">
        <w:rPr>
          <w:sz w:val="24"/>
          <w:szCs w:val="24"/>
        </w:rPr>
        <w:t xml:space="preserve"> „A megkülönböztetés tilalma, egyenlő bánásmód.” </w:t>
      </w:r>
    </w:p>
    <w:p w:rsidR="00671196" w:rsidRPr="00187308" w:rsidRDefault="00671196" w:rsidP="00D05B25">
      <w:pPr>
        <w:pStyle w:val="Listaszerbekezds"/>
        <w:jc w:val="both"/>
        <w:rPr>
          <w:sz w:val="24"/>
          <w:szCs w:val="24"/>
        </w:rPr>
      </w:pPr>
      <w:r w:rsidRPr="00187308">
        <w:rPr>
          <w:sz w:val="24"/>
          <w:szCs w:val="24"/>
        </w:rPr>
        <w:t>A 2003. évi CXXV. törvény 7.§</w:t>
      </w:r>
      <w:r w:rsidR="00CB281A">
        <w:rPr>
          <w:sz w:val="24"/>
          <w:szCs w:val="24"/>
        </w:rPr>
        <w:t xml:space="preserve"> (3) bekezdése</w:t>
      </w:r>
      <w:r w:rsidRPr="00187308">
        <w:rPr>
          <w:sz w:val="24"/>
          <w:szCs w:val="24"/>
        </w:rPr>
        <w:t xml:space="preserve"> az egyenlő bánásmód megsértésének eseteit az alábbiakban sorolja fel: </w:t>
      </w:r>
      <w:r w:rsidRPr="00187308">
        <w:rPr>
          <w:i/>
          <w:sz w:val="24"/>
          <w:szCs w:val="24"/>
        </w:rPr>
        <w:t>hátrányos megkülönböztetés, zaklatás, jogellenes elkülönítés, megtorlás és az azokra adott utasítás.</w:t>
      </w:r>
      <w:r w:rsidRPr="00187308">
        <w:rPr>
          <w:sz w:val="24"/>
          <w:szCs w:val="24"/>
        </w:rPr>
        <w:t xml:space="preserve"> Nem világos, hogy az alpont miért emel ki ezekből egyetlen elemet, és azt is pontatlanul, hiszen a </w:t>
      </w:r>
      <w:r w:rsidRPr="00187308">
        <w:rPr>
          <w:sz w:val="24"/>
          <w:szCs w:val="24"/>
          <w:u w:val="single"/>
        </w:rPr>
        <w:t>hátrányos</w:t>
      </w:r>
      <w:r w:rsidRPr="00187308">
        <w:rPr>
          <w:sz w:val="24"/>
          <w:szCs w:val="24"/>
        </w:rPr>
        <w:t xml:space="preserve"> megkülönböztetés tilalma a helyes megfogalmazás. A Kar</w:t>
      </w:r>
      <w:r w:rsidR="000A1DB5">
        <w:rPr>
          <w:sz w:val="24"/>
          <w:szCs w:val="24"/>
        </w:rPr>
        <w:t>i</w:t>
      </w:r>
      <w:r w:rsidRPr="00187308">
        <w:rPr>
          <w:sz w:val="24"/>
          <w:szCs w:val="24"/>
        </w:rPr>
        <w:t xml:space="preserve"> Tanács javasolja ennek pontosítását.</w:t>
      </w:r>
    </w:p>
    <w:p w:rsidR="00671196" w:rsidRPr="00671196" w:rsidRDefault="00671196" w:rsidP="00671196">
      <w:pPr>
        <w:pStyle w:val="Listaszerbekezds"/>
        <w:jc w:val="both"/>
        <w:rPr>
          <w:sz w:val="24"/>
          <w:szCs w:val="24"/>
        </w:rPr>
      </w:pPr>
    </w:p>
    <w:p w:rsidR="000D1B3D" w:rsidRDefault="00671196" w:rsidP="00671196">
      <w:pPr>
        <w:pStyle w:val="Listaszerbekezds"/>
        <w:jc w:val="both"/>
        <w:rPr>
          <w:sz w:val="24"/>
          <w:szCs w:val="24"/>
        </w:rPr>
      </w:pPr>
      <w:r w:rsidRPr="00671196">
        <w:rPr>
          <w:sz w:val="24"/>
          <w:szCs w:val="24"/>
        </w:rPr>
        <w:t xml:space="preserve">Ugyanezen alpont első bekezdésének utolsó mondata szerint „Kiterjed továbbá a munkavállalók és egyetemi hallgatók bárminemű diszkriminációjára”. </w:t>
      </w:r>
    </w:p>
    <w:p w:rsidR="00671196" w:rsidRPr="00671196" w:rsidRDefault="00671196" w:rsidP="00671196">
      <w:pPr>
        <w:pStyle w:val="Listaszerbekezds"/>
        <w:jc w:val="both"/>
        <w:rPr>
          <w:sz w:val="24"/>
          <w:szCs w:val="24"/>
        </w:rPr>
      </w:pPr>
      <w:r w:rsidRPr="00671196">
        <w:rPr>
          <w:sz w:val="24"/>
          <w:szCs w:val="24"/>
        </w:rPr>
        <w:t xml:space="preserve">A Kar Tanácsának véleménye alapján ez a megfogalmazás túlságosan általános, ezért pontatlan. A fenti idézet törvény is taxatív felsorolást ad, hogy milyen esetekre terjed ki hátrányos megkülönböztetés tilalma (bizonyos esetekben a pozitív diszkrimináció megengedett; </w:t>
      </w:r>
      <w:r w:rsidR="000D1B3D">
        <w:rPr>
          <w:sz w:val="24"/>
          <w:szCs w:val="24"/>
        </w:rPr>
        <w:t xml:space="preserve">illetve vannak olyan </w:t>
      </w:r>
      <w:r w:rsidR="000A1DB5">
        <w:rPr>
          <w:sz w:val="24"/>
          <w:szCs w:val="24"/>
        </w:rPr>
        <w:t>esetei a megkülönböztetésnek</w:t>
      </w:r>
      <w:r w:rsidR="002F1484">
        <w:rPr>
          <w:sz w:val="24"/>
          <w:szCs w:val="24"/>
        </w:rPr>
        <w:t>, amelyek</w:t>
      </w:r>
      <w:r w:rsidR="000D1B3D">
        <w:rPr>
          <w:sz w:val="24"/>
          <w:szCs w:val="24"/>
        </w:rPr>
        <w:t xml:space="preserve"> </w:t>
      </w:r>
      <w:r w:rsidRPr="00671196">
        <w:rPr>
          <w:sz w:val="24"/>
          <w:szCs w:val="24"/>
        </w:rPr>
        <w:t>a t</w:t>
      </w:r>
      <w:r w:rsidR="000D1B3D">
        <w:rPr>
          <w:sz w:val="24"/>
          <w:szCs w:val="24"/>
        </w:rPr>
        <w:t>ör</w:t>
      </w:r>
      <w:r w:rsidRPr="00671196">
        <w:rPr>
          <w:sz w:val="24"/>
          <w:szCs w:val="24"/>
        </w:rPr>
        <w:t>v</w:t>
      </w:r>
      <w:r w:rsidR="000D1B3D">
        <w:rPr>
          <w:sz w:val="24"/>
          <w:szCs w:val="24"/>
        </w:rPr>
        <w:t>ény</w:t>
      </w:r>
      <w:r w:rsidR="002F1484">
        <w:rPr>
          <w:sz w:val="24"/>
          <w:szCs w:val="24"/>
        </w:rPr>
        <w:t xml:space="preserve"> értelmében az </w:t>
      </w:r>
      <w:r w:rsidR="002F1484" w:rsidRPr="002F1484">
        <w:rPr>
          <w:sz w:val="24"/>
          <w:szCs w:val="24"/>
        </w:rPr>
        <w:t>egyenlő bánásmód követelményé</w:t>
      </w:r>
      <w:r w:rsidR="002F1484">
        <w:rPr>
          <w:sz w:val="24"/>
          <w:szCs w:val="24"/>
        </w:rPr>
        <w:t>t</w:t>
      </w:r>
      <w:r w:rsidRPr="00671196">
        <w:rPr>
          <w:sz w:val="24"/>
          <w:szCs w:val="24"/>
        </w:rPr>
        <w:t xml:space="preserve"> </w:t>
      </w:r>
      <w:r w:rsidR="002F1484">
        <w:rPr>
          <w:sz w:val="24"/>
          <w:szCs w:val="24"/>
        </w:rPr>
        <w:t xml:space="preserve">nem sértik </w:t>
      </w:r>
      <w:r w:rsidR="00C564ED">
        <w:rPr>
          <w:sz w:val="24"/>
          <w:szCs w:val="24"/>
        </w:rPr>
        <w:t xml:space="preserve">- </w:t>
      </w:r>
      <w:r w:rsidRPr="00671196">
        <w:rPr>
          <w:sz w:val="24"/>
          <w:szCs w:val="24"/>
        </w:rPr>
        <w:t xml:space="preserve">7.§ (2) </w:t>
      </w:r>
      <w:r w:rsidR="000D1B3D">
        <w:rPr>
          <w:sz w:val="24"/>
          <w:szCs w:val="24"/>
        </w:rPr>
        <w:t>bekezdés</w:t>
      </w:r>
      <w:r w:rsidRPr="00671196">
        <w:rPr>
          <w:sz w:val="24"/>
          <w:szCs w:val="24"/>
        </w:rPr>
        <w:t xml:space="preserve">). </w:t>
      </w:r>
    </w:p>
    <w:p w:rsidR="00671196" w:rsidRDefault="00671196" w:rsidP="00671196">
      <w:pPr>
        <w:pStyle w:val="Csakszveg"/>
        <w:ind w:left="720"/>
        <w:jc w:val="both"/>
        <w:rPr>
          <w:rFonts w:ascii="Times New Roman" w:hAnsi="Times New Roman" w:cs="Times New Roman"/>
          <w:sz w:val="24"/>
          <w:szCs w:val="24"/>
        </w:rPr>
      </w:pPr>
    </w:p>
    <w:p w:rsidR="007F292A" w:rsidRDefault="007F292A" w:rsidP="00D95D1E">
      <w:pPr>
        <w:pStyle w:val="Csakszveg"/>
        <w:numPr>
          <w:ilvl w:val="0"/>
          <w:numId w:val="2"/>
        </w:numPr>
        <w:jc w:val="both"/>
        <w:rPr>
          <w:rFonts w:ascii="Times New Roman" w:hAnsi="Times New Roman" w:cs="Times New Roman"/>
          <w:sz w:val="24"/>
          <w:szCs w:val="24"/>
        </w:rPr>
      </w:pPr>
      <w:r>
        <w:rPr>
          <w:rFonts w:ascii="Times New Roman" w:hAnsi="Times New Roman" w:cs="Times New Roman"/>
          <w:sz w:val="24"/>
          <w:szCs w:val="24"/>
        </w:rPr>
        <w:t>A 4.1.3. ponttal kapcsolatban:</w:t>
      </w:r>
    </w:p>
    <w:p w:rsidR="007F292A" w:rsidRDefault="007F292A" w:rsidP="002C2FB7">
      <w:pPr>
        <w:pStyle w:val="Csakszveg"/>
        <w:ind w:left="720"/>
        <w:jc w:val="both"/>
        <w:rPr>
          <w:rFonts w:ascii="Times New Roman" w:hAnsi="Times New Roman" w:cs="Times New Roman"/>
          <w:sz w:val="24"/>
          <w:szCs w:val="24"/>
        </w:rPr>
      </w:pPr>
      <w:r>
        <w:rPr>
          <w:rFonts w:ascii="Times New Roman" w:hAnsi="Times New Roman" w:cs="Times New Roman"/>
          <w:sz w:val="24"/>
          <w:szCs w:val="24"/>
        </w:rPr>
        <w:t>A Kollektív Szerződés jelenleg az ELTE honlapon</w:t>
      </w:r>
      <w:r w:rsidR="00286574">
        <w:rPr>
          <w:rFonts w:ascii="Times New Roman" w:hAnsi="Times New Roman" w:cs="Times New Roman"/>
          <w:sz w:val="24"/>
          <w:szCs w:val="24"/>
        </w:rPr>
        <w:t xml:space="preserve"> nem található meg.</w:t>
      </w:r>
      <w:r w:rsidR="00266CA5">
        <w:rPr>
          <w:rFonts w:ascii="Times New Roman" w:hAnsi="Times New Roman" w:cs="Times New Roman"/>
          <w:sz w:val="24"/>
          <w:szCs w:val="24"/>
        </w:rPr>
        <w:t xml:space="preserve"> Az Mt. 46.§-ában foglaltakkal ellentétben a kollektív szerződés létéről a közalkalmazottak írásbeli tájékoztatása nem történik meg.</w:t>
      </w:r>
    </w:p>
    <w:p w:rsidR="008A7C8B" w:rsidRPr="008A7C8B" w:rsidRDefault="008A7C8B" w:rsidP="008A7C8B">
      <w:pPr>
        <w:pStyle w:val="Csakszveg"/>
        <w:ind w:left="720"/>
        <w:jc w:val="both"/>
        <w:rPr>
          <w:rFonts w:ascii="Times New Roman" w:hAnsi="Times New Roman" w:cs="Times New Roman"/>
          <w:i/>
          <w:sz w:val="24"/>
          <w:szCs w:val="24"/>
        </w:rPr>
      </w:pPr>
    </w:p>
    <w:p w:rsidR="008A7C8B" w:rsidRPr="008A7C8B" w:rsidRDefault="008A7C8B" w:rsidP="008A7C8B">
      <w:pPr>
        <w:pStyle w:val="Listaszerbekezds"/>
        <w:numPr>
          <w:ilvl w:val="0"/>
          <w:numId w:val="2"/>
        </w:numPr>
        <w:jc w:val="both"/>
        <w:rPr>
          <w:sz w:val="24"/>
          <w:szCs w:val="24"/>
        </w:rPr>
      </w:pPr>
      <w:r w:rsidRPr="008A7C8B">
        <w:rPr>
          <w:sz w:val="24"/>
          <w:szCs w:val="24"/>
        </w:rPr>
        <w:t>4.1.7. alpontban a munkáltató számára a javaslat előírja a munkavállaló kiválasztása során az „egészségi állapot alapján” való megkülönböztetés tilalmát. Vannak olyan esetek, amikor elkerülhetetlen az egészségi állapot figyelembe vétele. (Csőlátó ne legyen toronydarus.) A Kar Tanácsa kéri ezen kitétel pontosabb, átgondoltabb megfogalmazását.</w:t>
      </w:r>
    </w:p>
    <w:p w:rsidR="008A7C8B" w:rsidRDefault="008A7C8B" w:rsidP="008A7C8B">
      <w:pPr>
        <w:pStyle w:val="Listaszerbekezds"/>
        <w:jc w:val="both"/>
        <w:rPr>
          <w:sz w:val="24"/>
          <w:szCs w:val="24"/>
        </w:rPr>
      </w:pPr>
    </w:p>
    <w:p w:rsidR="00686D38" w:rsidRDefault="008A7C8B" w:rsidP="008A7C8B">
      <w:pPr>
        <w:pStyle w:val="Listaszerbekezds"/>
        <w:jc w:val="both"/>
        <w:rPr>
          <w:sz w:val="24"/>
          <w:szCs w:val="24"/>
        </w:rPr>
      </w:pPr>
      <w:r w:rsidRPr="008A7C8B">
        <w:rPr>
          <w:sz w:val="24"/>
          <w:szCs w:val="24"/>
        </w:rPr>
        <w:t xml:space="preserve">Ugyanezen pont következő bekezdése alapján: „A munkáltató a munkakörülményeket úgy alakítja, hogy folyamatosan elősegítse a munkavállalók fizikai és szellemi képességeinek maximális kiteljesedését.” </w:t>
      </w:r>
    </w:p>
    <w:p w:rsidR="008A7C8B" w:rsidRPr="008A7C8B" w:rsidRDefault="008A7C8B" w:rsidP="008A7C8B">
      <w:pPr>
        <w:pStyle w:val="Listaszerbekezds"/>
        <w:jc w:val="both"/>
        <w:rPr>
          <w:sz w:val="24"/>
          <w:szCs w:val="24"/>
        </w:rPr>
      </w:pPr>
      <w:r w:rsidRPr="008A7C8B">
        <w:rPr>
          <w:sz w:val="24"/>
          <w:szCs w:val="24"/>
        </w:rPr>
        <w:t>A Kar Tanácsának véleménye szerint ez a megfogalmazás inkább illik egy politikai programbeszédbe, mint az ELTE Esélyegyenlőségi tervébe. Nehezen olvasható ki belőle az a konkrétum, hogy praktikusan mi a feladata a munkáltatónak.</w:t>
      </w:r>
    </w:p>
    <w:p w:rsidR="00575AC3" w:rsidRPr="00575AC3" w:rsidRDefault="00575AC3" w:rsidP="00575AC3">
      <w:pPr>
        <w:pStyle w:val="Csakszveg"/>
        <w:ind w:left="720"/>
        <w:jc w:val="both"/>
        <w:rPr>
          <w:rFonts w:ascii="Times New Roman" w:hAnsi="Times New Roman" w:cs="Times New Roman"/>
          <w:i/>
          <w:sz w:val="24"/>
          <w:szCs w:val="24"/>
        </w:rPr>
      </w:pPr>
    </w:p>
    <w:p w:rsidR="00575AC3" w:rsidRDefault="00575AC3" w:rsidP="00575AC3">
      <w:pPr>
        <w:pStyle w:val="Listaszerbekezds"/>
        <w:numPr>
          <w:ilvl w:val="0"/>
          <w:numId w:val="2"/>
        </w:numPr>
        <w:jc w:val="both"/>
        <w:rPr>
          <w:sz w:val="24"/>
          <w:szCs w:val="24"/>
        </w:rPr>
      </w:pPr>
      <w:r w:rsidRPr="00575AC3">
        <w:rPr>
          <w:sz w:val="24"/>
          <w:szCs w:val="24"/>
        </w:rPr>
        <w:t>A 4.1.9. pont szerint „A munkavállalók teljes köre számára biztosítja a képzésekhez  … való hozzáférést.” Ismét nehezen dekódolható, hogy ez voltaképpen mit jelent. A Kar Tanácsának véleménye alapján javasoljuk ennek pontosítását.</w:t>
      </w:r>
    </w:p>
    <w:p w:rsidR="009B5CA6" w:rsidRPr="00575AC3" w:rsidRDefault="009B5CA6" w:rsidP="009B5CA6">
      <w:pPr>
        <w:pStyle w:val="Listaszerbekezds"/>
        <w:jc w:val="both"/>
        <w:rPr>
          <w:sz w:val="24"/>
          <w:szCs w:val="24"/>
        </w:rPr>
      </w:pPr>
    </w:p>
    <w:p w:rsidR="00575AC3" w:rsidRPr="00575AC3" w:rsidRDefault="00575AC3" w:rsidP="00575AC3">
      <w:pPr>
        <w:pStyle w:val="Listaszerbekezds"/>
        <w:numPr>
          <w:ilvl w:val="0"/>
          <w:numId w:val="2"/>
        </w:numPr>
        <w:jc w:val="both"/>
        <w:rPr>
          <w:sz w:val="24"/>
          <w:szCs w:val="24"/>
        </w:rPr>
      </w:pPr>
      <w:r w:rsidRPr="00575AC3">
        <w:rPr>
          <w:sz w:val="24"/>
          <w:szCs w:val="24"/>
        </w:rPr>
        <w:t xml:space="preserve">A 4.1.10 pontban javasoljuk az alábbi változtatást: A munkáltató </w:t>
      </w:r>
      <w:r w:rsidRPr="0071330B">
        <w:rPr>
          <w:rFonts w:ascii="Comic Sans MS" w:hAnsi="Comic Sans MS"/>
          <w:b/>
          <w:sz w:val="24"/>
          <w:szCs w:val="24"/>
        </w:rPr>
        <w:t>lehetőség szerint</w:t>
      </w:r>
      <w:r w:rsidRPr="00575AC3">
        <w:rPr>
          <w:sz w:val="24"/>
          <w:szCs w:val="24"/>
        </w:rPr>
        <w:t xml:space="preserve"> biztosítja a rendkívüli családi események (gyermekszületés, gyermek ballagása stb.) esetére a szabadságot a rendes szabadság keret terhére. </w:t>
      </w:r>
    </w:p>
    <w:p w:rsidR="00575AC3" w:rsidRPr="00575AC3" w:rsidRDefault="00575AC3" w:rsidP="00575AC3">
      <w:pPr>
        <w:pStyle w:val="Csakszveg"/>
        <w:ind w:left="720"/>
        <w:jc w:val="both"/>
        <w:rPr>
          <w:rFonts w:ascii="Times New Roman" w:hAnsi="Times New Roman" w:cs="Times New Roman"/>
          <w:i/>
          <w:sz w:val="24"/>
          <w:szCs w:val="24"/>
        </w:rPr>
      </w:pPr>
    </w:p>
    <w:p w:rsidR="002E0328" w:rsidRPr="002E0328" w:rsidRDefault="002E0328" w:rsidP="002E0328">
      <w:pPr>
        <w:pStyle w:val="Listaszerbekezds"/>
        <w:numPr>
          <w:ilvl w:val="0"/>
          <w:numId w:val="2"/>
        </w:numPr>
        <w:jc w:val="both"/>
        <w:rPr>
          <w:sz w:val="24"/>
          <w:szCs w:val="24"/>
        </w:rPr>
      </w:pPr>
      <w:r w:rsidRPr="002E0328">
        <w:rPr>
          <w:sz w:val="24"/>
          <w:szCs w:val="24"/>
        </w:rPr>
        <w:t xml:space="preserve">A 4.3.3. alpont feladatul írja elő a „képzési, továbbképzési tervek” </w:t>
      </w:r>
      <w:r w:rsidR="007073D0">
        <w:rPr>
          <w:sz w:val="24"/>
          <w:szCs w:val="24"/>
        </w:rPr>
        <w:t>megvalósulásának ellenőrzését. A</w:t>
      </w:r>
      <w:r w:rsidRPr="002E0328">
        <w:rPr>
          <w:sz w:val="24"/>
          <w:szCs w:val="24"/>
        </w:rPr>
        <w:t>z anyag meglehetősen szűkszavú a képzési, továbbképzési terv mibenlétét illetően. A Kar Tanácsa javasolja ezen megfogalmazás elhagyását, vagy pedig a képzési terv struktúrájának részletesebb kifejtését, és annak megvitatását.</w:t>
      </w:r>
    </w:p>
    <w:p w:rsidR="00093938" w:rsidRPr="00093938" w:rsidRDefault="00093938" w:rsidP="002E0328">
      <w:pPr>
        <w:pStyle w:val="Csakszveg"/>
        <w:ind w:left="720"/>
        <w:jc w:val="both"/>
        <w:rPr>
          <w:rFonts w:ascii="Times New Roman" w:hAnsi="Times New Roman" w:cs="Times New Roman"/>
          <w:i/>
          <w:sz w:val="24"/>
          <w:szCs w:val="24"/>
        </w:rPr>
      </w:pPr>
    </w:p>
    <w:p w:rsidR="002E0328" w:rsidRPr="002E0328" w:rsidRDefault="002E0328" w:rsidP="002E0328">
      <w:pPr>
        <w:pStyle w:val="Csakszveg"/>
        <w:ind w:left="720"/>
        <w:jc w:val="both"/>
        <w:rPr>
          <w:rFonts w:ascii="Times New Roman" w:hAnsi="Times New Roman" w:cs="Times New Roman"/>
          <w:i/>
          <w:sz w:val="24"/>
          <w:szCs w:val="24"/>
        </w:rPr>
      </w:pPr>
    </w:p>
    <w:p w:rsidR="007073D0" w:rsidRPr="007073D0" w:rsidRDefault="007073D0" w:rsidP="007073D0">
      <w:pPr>
        <w:pStyle w:val="Listaszerbekezds"/>
        <w:numPr>
          <w:ilvl w:val="0"/>
          <w:numId w:val="2"/>
        </w:numPr>
        <w:jc w:val="both"/>
        <w:rPr>
          <w:sz w:val="24"/>
          <w:szCs w:val="24"/>
        </w:rPr>
      </w:pPr>
      <w:r w:rsidRPr="007073D0">
        <w:rPr>
          <w:sz w:val="24"/>
          <w:szCs w:val="24"/>
        </w:rPr>
        <w:t xml:space="preserve">A 4.3.5. pont szerint „…munkavállalók számára lehetővé teszi: … az akadálymentes, egészséges munkahelyi környezet kialakítását …”. Eszerint tehát a munkavállaló </w:t>
      </w:r>
      <w:r w:rsidRPr="007073D0">
        <w:rPr>
          <w:sz w:val="24"/>
          <w:szCs w:val="24"/>
        </w:rPr>
        <w:lastRenderedPageBreak/>
        <w:t>alakítja ki az akadálymentes környezetet. A Kar Tanácsa javasolja ezen megfogalmazás pontosítását, továbbá a mondatban nyelvtani alany elhelyezését.</w:t>
      </w:r>
    </w:p>
    <w:p w:rsidR="00290043" w:rsidRDefault="00290043" w:rsidP="00290043">
      <w:pPr>
        <w:pStyle w:val="Listaszerbekezds"/>
        <w:jc w:val="both"/>
        <w:rPr>
          <w:sz w:val="24"/>
          <w:szCs w:val="24"/>
        </w:rPr>
      </w:pPr>
    </w:p>
    <w:p w:rsidR="007073D0" w:rsidRPr="00290043" w:rsidRDefault="007073D0" w:rsidP="00290043">
      <w:pPr>
        <w:pStyle w:val="Listaszerbekezds"/>
        <w:jc w:val="both"/>
        <w:rPr>
          <w:sz w:val="24"/>
          <w:szCs w:val="24"/>
        </w:rPr>
      </w:pPr>
      <w:r w:rsidRPr="00290043">
        <w:rPr>
          <w:sz w:val="24"/>
          <w:szCs w:val="24"/>
        </w:rPr>
        <w:t xml:space="preserve">Ugyancsak a 4.3.5. pont alapján tanácsadást kell – nagyon helyesen – tartani a nyugdíjba vonulási lehetőségekről. Azonban az </w:t>
      </w:r>
      <w:r w:rsidR="00C350F9" w:rsidRPr="00770677">
        <w:rPr>
          <w:sz w:val="24"/>
          <w:szCs w:val="24"/>
        </w:rPr>
        <w:t>előrehozott öregségi nyugdíj</w:t>
      </w:r>
      <w:r w:rsidR="00C350F9">
        <w:rPr>
          <w:i/>
          <w:sz w:val="24"/>
          <w:szCs w:val="24"/>
        </w:rPr>
        <w:t xml:space="preserve"> </w:t>
      </w:r>
      <w:r w:rsidRPr="00290043">
        <w:rPr>
          <w:sz w:val="24"/>
          <w:szCs w:val="24"/>
        </w:rPr>
        <w:t>megszűnt.</w:t>
      </w:r>
    </w:p>
    <w:p w:rsidR="00290043" w:rsidRDefault="00290043" w:rsidP="00290043">
      <w:pPr>
        <w:pStyle w:val="Listaszerbekezds"/>
        <w:jc w:val="both"/>
        <w:rPr>
          <w:sz w:val="24"/>
          <w:szCs w:val="24"/>
        </w:rPr>
      </w:pPr>
    </w:p>
    <w:p w:rsidR="00290043" w:rsidRDefault="007073D0" w:rsidP="00290043">
      <w:pPr>
        <w:pStyle w:val="Listaszerbekezds"/>
        <w:jc w:val="both"/>
        <w:rPr>
          <w:sz w:val="24"/>
          <w:szCs w:val="24"/>
        </w:rPr>
      </w:pPr>
      <w:r w:rsidRPr="007073D0">
        <w:rPr>
          <w:sz w:val="24"/>
          <w:szCs w:val="24"/>
        </w:rPr>
        <w:t>Ugyancsak a 4.3.5. pont szerint: (idézve) „Ezen felül, az 55 év fölötti korcsoport számára: … a nyugdíj előtt álló ELTE jogviszonyban állók szakmai képességét és tapasztalatát maximálisan felhasználja;”.Azon felül, hogy a mondatnak nyelvtanilag semmi értelme nincsen, a kihámozható tartalom is kétséges. A Kar Tanácsa javasolja ezen pont törlését.</w:t>
      </w:r>
    </w:p>
    <w:p w:rsidR="00290043" w:rsidRPr="007073D0" w:rsidRDefault="00290043" w:rsidP="00290043">
      <w:pPr>
        <w:pStyle w:val="Listaszerbekezds"/>
        <w:jc w:val="both"/>
        <w:rPr>
          <w:sz w:val="24"/>
          <w:szCs w:val="24"/>
        </w:rPr>
      </w:pPr>
    </w:p>
    <w:p w:rsidR="007073D0" w:rsidRPr="007073D0" w:rsidRDefault="007073D0" w:rsidP="00290043">
      <w:pPr>
        <w:pStyle w:val="Listaszerbekezds"/>
        <w:jc w:val="both"/>
        <w:rPr>
          <w:sz w:val="24"/>
          <w:szCs w:val="24"/>
        </w:rPr>
      </w:pPr>
      <w:r w:rsidRPr="007073D0">
        <w:rPr>
          <w:sz w:val="24"/>
          <w:szCs w:val="24"/>
        </w:rPr>
        <w:t>Ugyancsak ebben a pontban szerepel, hogy „a munkáltató lehetőség szerint biztosítja a már nyugdíjas dolgozók továbbfoglalkoztatását”. Nem világos, hogy ez az elv hogyan kapcsolódik az „esélyegyenlőséghez”. Javasoljuk ennek törlését.</w:t>
      </w:r>
    </w:p>
    <w:p w:rsidR="00290043" w:rsidRDefault="00290043" w:rsidP="00290043">
      <w:pPr>
        <w:pStyle w:val="Csakszveg"/>
        <w:ind w:left="720"/>
        <w:jc w:val="both"/>
        <w:rPr>
          <w:rFonts w:ascii="Times New Roman" w:hAnsi="Times New Roman" w:cs="Times New Roman"/>
          <w:i/>
          <w:sz w:val="24"/>
          <w:szCs w:val="24"/>
        </w:rPr>
      </w:pPr>
    </w:p>
    <w:p w:rsidR="002C2FB7" w:rsidRPr="00290043" w:rsidRDefault="002C2FB7" w:rsidP="00290043">
      <w:pPr>
        <w:pStyle w:val="Csakszveg"/>
        <w:ind w:left="720"/>
        <w:jc w:val="both"/>
        <w:rPr>
          <w:rFonts w:ascii="Times New Roman" w:hAnsi="Times New Roman" w:cs="Times New Roman"/>
          <w:i/>
          <w:sz w:val="24"/>
          <w:szCs w:val="24"/>
        </w:rPr>
      </w:pPr>
      <w:r w:rsidRPr="002C2FB7">
        <w:rPr>
          <w:rFonts w:ascii="Times New Roman" w:hAnsi="Times New Roman" w:cs="Times New Roman"/>
          <w:sz w:val="24"/>
          <w:szCs w:val="24"/>
        </w:rPr>
        <w:t xml:space="preserve">Javasoljuk </w:t>
      </w:r>
      <w:r w:rsidR="00290043">
        <w:rPr>
          <w:rFonts w:ascii="Times New Roman" w:hAnsi="Times New Roman" w:cs="Times New Roman"/>
          <w:sz w:val="24"/>
          <w:szCs w:val="24"/>
        </w:rPr>
        <w:t>továbbá pontosítani az alábbi szöveget:</w:t>
      </w:r>
      <w:r w:rsidRPr="002C2FB7">
        <w:rPr>
          <w:rFonts w:ascii="Times New Roman" w:hAnsi="Times New Roman" w:cs="Times New Roman"/>
          <w:sz w:val="24"/>
          <w:szCs w:val="24"/>
        </w:rPr>
        <w:t xml:space="preserve"> </w:t>
      </w:r>
    </w:p>
    <w:p w:rsidR="00290043" w:rsidRPr="002C2FB7" w:rsidRDefault="00290043" w:rsidP="00290043">
      <w:pPr>
        <w:pStyle w:val="Csakszveg"/>
        <w:ind w:left="720"/>
        <w:jc w:val="both"/>
        <w:rPr>
          <w:rFonts w:ascii="Times New Roman" w:hAnsi="Times New Roman" w:cs="Times New Roman"/>
          <w:i/>
          <w:sz w:val="24"/>
          <w:szCs w:val="24"/>
        </w:rPr>
      </w:pPr>
    </w:p>
    <w:p w:rsidR="00EA726B" w:rsidRPr="00EA726B" w:rsidRDefault="00EA726B" w:rsidP="002C2FB7">
      <w:pPr>
        <w:pStyle w:val="Csakszveg"/>
        <w:ind w:left="720"/>
        <w:jc w:val="both"/>
        <w:rPr>
          <w:rFonts w:ascii="Times New Roman" w:hAnsi="Times New Roman" w:cs="Times New Roman"/>
          <w:i/>
          <w:sz w:val="24"/>
          <w:szCs w:val="24"/>
        </w:rPr>
      </w:pPr>
      <w:r w:rsidRPr="00EA726B">
        <w:rPr>
          <w:rFonts w:ascii="Times New Roman" w:hAnsi="Times New Roman" w:cs="Times New Roman"/>
          <w:i/>
          <w:sz w:val="24"/>
          <w:szCs w:val="24"/>
        </w:rPr>
        <w:t xml:space="preserve">„A 40 év feletti, valamint 40 év alatti megváltozott munkaképességű, tartós betegséggel rendelkező, fogyatékossággal élő ELTE jogviszonyban álló munkavállalók számára lehetővé teszi:” </w:t>
      </w:r>
    </w:p>
    <w:p w:rsidR="005E0A65" w:rsidRPr="00EA726B" w:rsidRDefault="00EA726B" w:rsidP="002C2FB7">
      <w:pPr>
        <w:pStyle w:val="Csakszveg"/>
        <w:ind w:left="720"/>
        <w:jc w:val="both"/>
        <w:rPr>
          <w:rFonts w:ascii="Times New Roman" w:hAnsi="Times New Roman" w:cs="Times New Roman"/>
          <w:sz w:val="24"/>
          <w:szCs w:val="24"/>
        </w:rPr>
      </w:pPr>
      <w:r w:rsidRPr="00EA726B">
        <w:rPr>
          <w:rFonts w:ascii="Times New Roman" w:hAnsi="Times New Roman" w:cs="Times New Roman"/>
          <w:i/>
          <w:sz w:val="24"/>
          <w:szCs w:val="24"/>
        </w:rPr>
        <w:t>helyett</w:t>
      </w:r>
      <w:r w:rsidRPr="00EA726B">
        <w:rPr>
          <w:rFonts w:ascii="Times New Roman" w:hAnsi="Times New Roman" w:cs="Times New Roman"/>
          <w:sz w:val="24"/>
          <w:szCs w:val="24"/>
        </w:rPr>
        <w:t>:</w:t>
      </w:r>
    </w:p>
    <w:p w:rsidR="00EA726B" w:rsidRPr="00EA726B" w:rsidRDefault="00EA726B" w:rsidP="00A47976">
      <w:pPr>
        <w:pStyle w:val="Csakszveg"/>
        <w:jc w:val="both"/>
        <w:rPr>
          <w:rFonts w:ascii="Times New Roman" w:hAnsi="Times New Roman" w:cs="Times New Roman"/>
          <w:sz w:val="24"/>
          <w:szCs w:val="24"/>
        </w:rPr>
      </w:pPr>
    </w:p>
    <w:p w:rsidR="00EA726B" w:rsidRDefault="00EA726B" w:rsidP="002C2FB7">
      <w:pPr>
        <w:pStyle w:val="Csakszveg"/>
        <w:ind w:left="720"/>
        <w:jc w:val="both"/>
        <w:rPr>
          <w:rFonts w:ascii="Comic Sans MS" w:hAnsi="Comic Sans MS" w:cs="Times New Roman"/>
          <w:sz w:val="24"/>
          <w:szCs w:val="24"/>
        </w:rPr>
      </w:pPr>
      <w:r w:rsidRPr="00C4514D">
        <w:rPr>
          <w:rFonts w:ascii="Comic Sans MS" w:hAnsi="Comic Sans MS" w:cs="Times New Roman"/>
          <w:sz w:val="24"/>
          <w:szCs w:val="24"/>
        </w:rPr>
        <w:t xml:space="preserve">„A 40 év alatti megváltozott munkaképességű, tartós betegséggel rendelkező, fogyatékossággal élő, valamint a 40 év feletti ELTE jogviszonyban álló munkavállalók számára lehetővé teszi:” </w:t>
      </w:r>
    </w:p>
    <w:p w:rsidR="00D95D1E" w:rsidRDefault="00D95D1E" w:rsidP="00D95D1E">
      <w:pPr>
        <w:pStyle w:val="Csakszveg"/>
        <w:ind w:left="720"/>
        <w:jc w:val="both"/>
        <w:rPr>
          <w:rFonts w:ascii="Comic Sans MS" w:hAnsi="Comic Sans MS" w:cs="Times New Roman"/>
          <w:sz w:val="24"/>
          <w:szCs w:val="24"/>
        </w:rPr>
      </w:pPr>
    </w:p>
    <w:p w:rsidR="00EE21DC" w:rsidRDefault="00EE21DC" w:rsidP="00EE21DC">
      <w:pPr>
        <w:pStyle w:val="Listaszerbekezds"/>
        <w:numPr>
          <w:ilvl w:val="0"/>
          <w:numId w:val="2"/>
        </w:numPr>
        <w:jc w:val="both"/>
        <w:rPr>
          <w:sz w:val="24"/>
          <w:szCs w:val="24"/>
        </w:rPr>
      </w:pPr>
      <w:r w:rsidRPr="00EE21DC">
        <w:rPr>
          <w:sz w:val="24"/>
          <w:szCs w:val="24"/>
        </w:rPr>
        <w:t>A 4.3.7. pont szerint a szülési szabadságon, gyermekszülési/gyermekgondozási szabadságon lévők számára „igény esetén megszervezi a feltételeit és biztosítja a részmunkaidő, illetve rugalmas munkaidő igénybevételének feltételeit</w:t>
      </w:r>
      <w:r>
        <w:rPr>
          <w:sz w:val="24"/>
          <w:szCs w:val="24"/>
        </w:rPr>
        <w:t xml:space="preserve">. </w:t>
      </w:r>
    </w:p>
    <w:p w:rsidR="00EE21DC" w:rsidRPr="00EE21DC" w:rsidRDefault="00EE21DC" w:rsidP="00EE21DC">
      <w:pPr>
        <w:pStyle w:val="Listaszerbekezds"/>
        <w:jc w:val="both"/>
        <w:rPr>
          <w:sz w:val="24"/>
          <w:szCs w:val="24"/>
        </w:rPr>
      </w:pPr>
      <w:r w:rsidRPr="00EE21DC">
        <w:rPr>
          <w:sz w:val="24"/>
          <w:szCs w:val="24"/>
        </w:rPr>
        <w:t>A Kar Tanácsa javasolja ezen pont átgondolását, ezek a szabályok sokkal szigorúbbak, mint a Kjt. 23/B.§-ben foglaltak.</w:t>
      </w:r>
    </w:p>
    <w:p w:rsidR="00EE21DC" w:rsidRDefault="00EE21DC" w:rsidP="00EE21DC">
      <w:pPr>
        <w:pStyle w:val="Listaszerbekezds"/>
        <w:jc w:val="both"/>
        <w:rPr>
          <w:sz w:val="24"/>
          <w:szCs w:val="24"/>
        </w:rPr>
      </w:pPr>
    </w:p>
    <w:p w:rsidR="00EE21DC" w:rsidRPr="00EE21DC" w:rsidRDefault="00EE21DC" w:rsidP="00EE21DC">
      <w:pPr>
        <w:pStyle w:val="Listaszerbekezds"/>
        <w:jc w:val="both"/>
        <w:rPr>
          <w:sz w:val="24"/>
          <w:szCs w:val="24"/>
        </w:rPr>
      </w:pPr>
      <w:r w:rsidRPr="00EE21DC">
        <w:rPr>
          <w:sz w:val="24"/>
          <w:szCs w:val="24"/>
        </w:rPr>
        <w:t>Ugyanez vona</w:t>
      </w:r>
      <w:r>
        <w:rPr>
          <w:sz w:val="24"/>
          <w:szCs w:val="24"/>
        </w:rPr>
        <w:t>tkozik a következő alpontra is („</w:t>
      </w:r>
      <w:r w:rsidRPr="00EE21DC">
        <w:rPr>
          <w:sz w:val="24"/>
          <w:szCs w:val="24"/>
        </w:rPr>
        <w:t>szükség esetén a kvalifikált, kisgyermeket nevelő nők számára megteremti az osztott munkakör lehető</w:t>
      </w:r>
      <w:r>
        <w:rPr>
          <w:sz w:val="24"/>
          <w:szCs w:val="24"/>
        </w:rPr>
        <w:t>ségét”)</w:t>
      </w:r>
      <w:r w:rsidRPr="00EE21DC">
        <w:rPr>
          <w:sz w:val="24"/>
          <w:szCs w:val="24"/>
        </w:rPr>
        <w:t xml:space="preserve"> </w:t>
      </w:r>
      <w:r w:rsidR="00FC51D7">
        <w:rPr>
          <w:sz w:val="24"/>
          <w:szCs w:val="24"/>
        </w:rPr>
        <w:t xml:space="preserve">Helyesebb, és  a munkáltató szempontjából vállalhatóbb lenne a következő fogalmazás: </w:t>
      </w:r>
      <w:r w:rsidR="00FC51D7" w:rsidRPr="00FC51D7">
        <w:rPr>
          <w:rFonts w:ascii="Comic Sans MS" w:hAnsi="Comic Sans MS"/>
          <w:sz w:val="24"/>
          <w:szCs w:val="24"/>
        </w:rPr>
        <w:t>„</w:t>
      </w:r>
      <w:r w:rsidR="00FC51D7">
        <w:rPr>
          <w:rFonts w:ascii="Comic Sans MS" w:hAnsi="Comic Sans MS"/>
          <w:sz w:val="24"/>
          <w:szCs w:val="24"/>
        </w:rPr>
        <w:t xml:space="preserve">a </w:t>
      </w:r>
      <w:r w:rsidR="00FC51D7" w:rsidRPr="00FC51D7">
        <w:rPr>
          <w:rFonts w:ascii="Comic Sans MS" w:hAnsi="Comic Sans MS"/>
          <w:sz w:val="24"/>
          <w:szCs w:val="24"/>
        </w:rPr>
        <w:t xml:space="preserve">kvalifikált, kisgyermeket nevelő nők számára, kérésükre megteremti az osztott munkakör lehetőségét, </w:t>
      </w:r>
      <w:r w:rsidRPr="00FC51D7">
        <w:rPr>
          <w:rFonts w:ascii="Comic Sans MS" w:hAnsi="Comic Sans MS"/>
          <w:sz w:val="24"/>
          <w:szCs w:val="24"/>
        </w:rPr>
        <w:t>amennyiben</w:t>
      </w:r>
      <w:r w:rsidR="00FC51D7" w:rsidRPr="00FC51D7">
        <w:rPr>
          <w:rFonts w:ascii="Comic Sans MS" w:hAnsi="Comic Sans MS"/>
          <w:sz w:val="24"/>
          <w:szCs w:val="24"/>
        </w:rPr>
        <w:t xml:space="preserve"> erre</w:t>
      </w:r>
      <w:r w:rsidRPr="00FC51D7">
        <w:rPr>
          <w:rFonts w:ascii="Comic Sans MS" w:hAnsi="Comic Sans MS"/>
          <w:sz w:val="24"/>
          <w:szCs w:val="24"/>
        </w:rPr>
        <w:t xml:space="preserve"> lehetőség van</w:t>
      </w:r>
      <w:r w:rsidR="00FC51D7" w:rsidRPr="00FC51D7">
        <w:rPr>
          <w:rFonts w:ascii="Comic Sans MS" w:hAnsi="Comic Sans MS"/>
          <w:sz w:val="24"/>
          <w:szCs w:val="24"/>
        </w:rPr>
        <w:t>.”</w:t>
      </w:r>
    </w:p>
    <w:p w:rsidR="00EE21DC" w:rsidRPr="00EE21DC" w:rsidRDefault="00EE21DC" w:rsidP="00EE21DC">
      <w:pPr>
        <w:pStyle w:val="Csakszveg"/>
        <w:ind w:left="720"/>
        <w:jc w:val="both"/>
        <w:rPr>
          <w:rFonts w:ascii="Comic Sans MS" w:hAnsi="Comic Sans MS" w:cs="Times New Roman"/>
          <w:sz w:val="24"/>
          <w:szCs w:val="24"/>
        </w:rPr>
      </w:pPr>
    </w:p>
    <w:p w:rsidR="00A47976" w:rsidRPr="00BF1D64" w:rsidRDefault="00C4514D" w:rsidP="00D95D1E">
      <w:pPr>
        <w:pStyle w:val="Csakszveg"/>
        <w:numPr>
          <w:ilvl w:val="0"/>
          <w:numId w:val="2"/>
        </w:numPr>
        <w:jc w:val="both"/>
        <w:rPr>
          <w:rFonts w:ascii="Comic Sans MS" w:hAnsi="Comic Sans MS" w:cs="Times New Roman"/>
          <w:sz w:val="24"/>
          <w:szCs w:val="24"/>
        </w:rPr>
      </w:pPr>
      <w:r w:rsidRPr="00D95D1E">
        <w:rPr>
          <w:rFonts w:ascii="Times New Roman" w:hAnsi="Times New Roman" w:cs="Times New Roman"/>
          <w:sz w:val="24"/>
          <w:szCs w:val="24"/>
        </w:rPr>
        <w:t>Felmerült a kérdés, hogy a</w:t>
      </w:r>
      <w:r w:rsidR="00A47976" w:rsidRPr="00D95D1E">
        <w:rPr>
          <w:rFonts w:ascii="Times New Roman" w:hAnsi="Times New Roman" w:cs="Times New Roman"/>
          <w:sz w:val="24"/>
          <w:szCs w:val="24"/>
        </w:rPr>
        <w:t xml:space="preserve">z 5. pontban emlegetett nyilvántartást hogyan képzelik el? Mindenkivel évente kitöltetnek egy kérdőívet? </w:t>
      </w:r>
    </w:p>
    <w:p w:rsidR="00BF1D64" w:rsidRPr="002C2FB7" w:rsidRDefault="00BF1D64" w:rsidP="00BF1D64">
      <w:pPr>
        <w:pStyle w:val="Csakszveg"/>
        <w:ind w:left="720"/>
        <w:jc w:val="both"/>
        <w:rPr>
          <w:rFonts w:ascii="Comic Sans MS" w:hAnsi="Comic Sans MS" w:cs="Times New Roman"/>
          <w:sz w:val="24"/>
          <w:szCs w:val="24"/>
        </w:rPr>
      </w:pPr>
    </w:p>
    <w:p w:rsidR="002C2FB7" w:rsidRPr="00D95D1E" w:rsidRDefault="002C2FB7" w:rsidP="002C2FB7">
      <w:pPr>
        <w:pStyle w:val="Listaszerbekezds"/>
        <w:numPr>
          <w:ilvl w:val="0"/>
          <w:numId w:val="2"/>
        </w:numPr>
        <w:jc w:val="both"/>
        <w:rPr>
          <w:bCs/>
          <w:sz w:val="24"/>
          <w:szCs w:val="24"/>
        </w:rPr>
      </w:pPr>
      <w:r w:rsidRPr="00D95D1E">
        <w:rPr>
          <w:bCs/>
          <w:sz w:val="24"/>
          <w:szCs w:val="24"/>
        </w:rPr>
        <w:t>Javasoljuk, hogy a 4.3. pontban térjenek ki a fiatal pályakezdők érdekeire is.</w:t>
      </w:r>
    </w:p>
    <w:p w:rsidR="00A47976" w:rsidRPr="002C2FB7" w:rsidRDefault="00A47976" w:rsidP="00B03C36">
      <w:pPr>
        <w:pStyle w:val="bekezds"/>
        <w:rPr>
          <w:rFonts w:ascii="Times New Roman" w:hAnsi="Times New Roman"/>
          <w:b w:val="0"/>
        </w:rPr>
      </w:pPr>
    </w:p>
    <w:p w:rsidR="00A47976" w:rsidRPr="008B797F" w:rsidRDefault="000E013E" w:rsidP="00D95D1E">
      <w:pPr>
        <w:pStyle w:val="bekezds"/>
        <w:numPr>
          <w:ilvl w:val="0"/>
          <w:numId w:val="2"/>
        </w:numPr>
        <w:rPr>
          <w:rFonts w:ascii="Times New Roman" w:hAnsi="Times New Roman"/>
          <w:b w:val="0"/>
        </w:rPr>
      </w:pPr>
      <w:r w:rsidRPr="000E013E">
        <w:rPr>
          <w:rFonts w:ascii="Times New Roman" w:hAnsi="Times New Roman"/>
          <w:b w:val="0"/>
        </w:rPr>
        <w:t>További probléma, hogy pl. a kémia területén többször előfordult olyan eset</w:t>
      </w:r>
      <w:r w:rsidR="00A47976" w:rsidRPr="000E013E">
        <w:rPr>
          <w:rFonts w:ascii="Times New Roman" w:hAnsi="Times New Roman"/>
          <w:b w:val="0"/>
        </w:rPr>
        <w:t xml:space="preserve">, amikor egy hallgató kémiai laboratóriumi munkára fogyatékossága miatt nyilvánvalóan </w:t>
      </w:r>
      <w:r w:rsidR="00A47976" w:rsidRPr="000E013E">
        <w:rPr>
          <w:rFonts w:ascii="Times New Roman" w:hAnsi="Times New Roman"/>
          <w:b w:val="0"/>
        </w:rPr>
        <w:lastRenderedPageBreak/>
        <w:t>alkalmatlan</w:t>
      </w:r>
      <w:r w:rsidRPr="000E013E">
        <w:rPr>
          <w:rFonts w:ascii="Times New Roman" w:hAnsi="Times New Roman"/>
          <w:b w:val="0"/>
        </w:rPr>
        <w:t xml:space="preserve"> volt</w:t>
      </w:r>
      <w:r w:rsidR="00A47976" w:rsidRPr="000E013E">
        <w:rPr>
          <w:rFonts w:ascii="Times New Roman" w:hAnsi="Times New Roman"/>
          <w:b w:val="0"/>
        </w:rPr>
        <w:t>. Ilyenkor ütközhetnek a pályaalkalmassági és az esélyegyenlőségi elvek. Javasoljuk, hogy az anyag, vagy a majdan létrejövő bizottság tegyen egyértelmű állásfoglalást arra nézve, hogy a kettő között hogyan lehet meghúzni a határt.</w:t>
      </w:r>
    </w:p>
    <w:p w:rsidR="008B797F" w:rsidRPr="008B797F" w:rsidRDefault="008B797F" w:rsidP="008B797F">
      <w:pPr>
        <w:pStyle w:val="bekezds"/>
        <w:ind w:left="720"/>
        <w:rPr>
          <w:rFonts w:ascii="Times New Roman" w:hAnsi="Times New Roman"/>
          <w:b w:val="0"/>
        </w:rPr>
      </w:pPr>
    </w:p>
    <w:p w:rsidR="000C26D2" w:rsidRPr="000C26D2" w:rsidRDefault="000C26D2" w:rsidP="000C26D2">
      <w:pPr>
        <w:pStyle w:val="Listaszerbekezds"/>
        <w:numPr>
          <w:ilvl w:val="0"/>
          <w:numId w:val="2"/>
        </w:numPr>
        <w:jc w:val="both"/>
        <w:rPr>
          <w:sz w:val="24"/>
          <w:szCs w:val="24"/>
        </w:rPr>
      </w:pPr>
      <w:r w:rsidRPr="000C26D2">
        <w:rPr>
          <w:sz w:val="24"/>
          <w:szCs w:val="24"/>
        </w:rPr>
        <w:t xml:space="preserve">A 6. </w:t>
      </w:r>
      <w:r>
        <w:rPr>
          <w:sz w:val="24"/>
          <w:szCs w:val="24"/>
        </w:rPr>
        <w:t>pont</w:t>
      </w:r>
      <w:r w:rsidRPr="000C26D2">
        <w:rPr>
          <w:sz w:val="24"/>
          <w:szCs w:val="24"/>
        </w:rPr>
        <w:t xml:space="preserve"> rögzíti a panasztétel lehetőségét, és annak kivizsgálási módját. A Kar Tanácsának véleménye szerint a jelenleg leírtaknál sokkal pontosabban kellene megfogalmazni, hogy a bizonyításnak, a védekezésnek és a meghallgatásnak mik a szabályai.</w:t>
      </w:r>
    </w:p>
    <w:p w:rsidR="000C26D2" w:rsidRDefault="000C26D2" w:rsidP="000C26D2">
      <w:pPr>
        <w:pStyle w:val="bekezds"/>
        <w:ind w:left="720"/>
        <w:rPr>
          <w:rFonts w:ascii="Times New Roman" w:hAnsi="Times New Roman"/>
          <w:b w:val="0"/>
        </w:rPr>
      </w:pPr>
    </w:p>
    <w:p w:rsidR="008B797F" w:rsidRPr="008B797F" w:rsidRDefault="000C26D2" w:rsidP="000C26D2">
      <w:pPr>
        <w:pStyle w:val="bekezds"/>
        <w:ind w:left="720"/>
        <w:rPr>
          <w:rFonts w:ascii="Times New Roman" w:hAnsi="Times New Roman"/>
          <w:b w:val="0"/>
        </w:rPr>
      </w:pPr>
      <w:r>
        <w:rPr>
          <w:rFonts w:ascii="Times New Roman" w:hAnsi="Times New Roman"/>
          <w:b w:val="0"/>
        </w:rPr>
        <w:t>Ezen felül javasoljuk 6.</w:t>
      </w:r>
      <w:r w:rsidR="00DE0BD4">
        <w:rPr>
          <w:rFonts w:ascii="Times New Roman" w:hAnsi="Times New Roman"/>
          <w:b w:val="0"/>
        </w:rPr>
        <w:t xml:space="preserve"> </w:t>
      </w:r>
      <w:r>
        <w:rPr>
          <w:rFonts w:ascii="Times New Roman" w:hAnsi="Times New Roman"/>
          <w:b w:val="0"/>
        </w:rPr>
        <w:t>pont</w:t>
      </w:r>
      <w:r w:rsidR="001229D7">
        <w:rPr>
          <w:rFonts w:ascii="Times New Roman" w:hAnsi="Times New Roman"/>
          <w:b w:val="0"/>
        </w:rPr>
        <w:t>ban</w:t>
      </w:r>
      <w:r>
        <w:rPr>
          <w:rFonts w:ascii="Times New Roman" w:hAnsi="Times New Roman"/>
          <w:b w:val="0"/>
        </w:rPr>
        <w:t xml:space="preserve"> a 2 és 3. bekezdés</w:t>
      </w:r>
    </w:p>
    <w:p w:rsidR="008B797F" w:rsidRPr="008B797F" w:rsidRDefault="008B797F" w:rsidP="008B797F">
      <w:pPr>
        <w:pStyle w:val="bekezds"/>
        <w:ind w:left="720"/>
        <w:rPr>
          <w:rFonts w:ascii="Times New Roman" w:hAnsi="Times New Roman"/>
          <w:b w:val="0"/>
        </w:rPr>
      </w:pPr>
    </w:p>
    <w:p w:rsidR="008B797F" w:rsidRPr="000C26D2" w:rsidRDefault="000C26D2" w:rsidP="008B797F">
      <w:pPr>
        <w:pStyle w:val="Listaszerbekezds"/>
        <w:jc w:val="both"/>
        <w:rPr>
          <w:sz w:val="24"/>
          <w:szCs w:val="24"/>
        </w:rPr>
      </w:pPr>
      <w:r w:rsidRPr="000C26D2">
        <w:rPr>
          <w:strike/>
          <w:sz w:val="24"/>
          <w:szCs w:val="24"/>
        </w:rPr>
        <w:t>(„</w:t>
      </w:r>
      <w:r w:rsidR="008B797F" w:rsidRPr="000C26D2">
        <w:rPr>
          <w:strike/>
          <w:sz w:val="24"/>
          <w:szCs w:val="24"/>
        </w:rPr>
        <w:t>Az esélyegyenlőségi szakértő a panaszt kivizsgálja, és a panasz megtételétől számított 10 munkanapon belül az Esélyegyenlőségi Bizottság elé tárja. A benyújtott panaszt az Esélyegyenlőségi Bizottság véleményezi, a vizsgálat eredményéről pedig tájékoztatja a munkáltatót.</w:t>
      </w:r>
    </w:p>
    <w:p w:rsidR="008B797F" w:rsidRPr="000C26D2" w:rsidRDefault="008B797F" w:rsidP="008B797F">
      <w:pPr>
        <w:pStyle w:val="Listaszerbekezds"/>
        <w:jc w:val="both"/>
        <w:rPr>
          <w:sz w:val="24"/>
          <w:szCs w:val="24"/>
        </w:rPr>
      </w:pPr>
    </w:p>
    <w:p w:rsidR="008B797F" w:rsidRPr="000C26D2" w:rsidRDefault="008B797F" w:rsidP="008B797F">
      <w:pPr>
        <w:pStyle w:val="Listaszerbekezds"/>
        <w:jc w:val="both"/>
        <w:rPr>
          <w:sz w:val="24"/>
          <w:szCs w:val="24"/>
        </w:rPr>
      </w:pPr>
      <w:r w:rsidRPr="000C26D2">
        <w:rPr>
          <w:strike/>
          <w:sz w:val="24"/>
          <w:szCs w:val="24"/>
        </w:rPr>
        <w:t>A panaszos ügyet a felek elsősorban békés módon, egyeztetéssel próbálják megoldani, az esélyegyenlőségi szakértő közvetítésével, mindenkor bevonva  az érintett ELTE Kar vezetőit, valamint az Esélyegyenlőségi Bizottságot.</w:t>
      </w:r>
      <w:r w:rsidR="000C26D2">
        <w:rPr>
          <w:strike/>
          <w:sz w:val="24"/>
          <w:szCs w:val="24"/>
        </w:rPr>
        <w:t>”)</w:t>
      </w:r>
    </w:p>
    <w:p w:rsidR="008B797F" w:rsidRDefault="008B797F" w:rsidP="008B797F">
      <w:pPr>
        <w:pStyle w:val="bekezds"/>
        <w:ind w:left="720"/>
        <w:rPr>
          <w:rFonts w:ascii="Times New Roman" w:hAnsi="Times New Roman"/>
          <w:b w:val="0"/>
        </w:rPr>
      </w:pPr>
    </w:p>
    <w:p w:rsidR="008B797F" w:rsidRDefault="008B797F" w:rsidP="008B797F">
      <w:pPr>
        <w:pStyle w:val="bekezds"/>
        <w:ind w:left="720"/>
        <w:rPr>
          <w:rFonts w:ascii="Times New Roman" w:hAnsi="Times New Roman"/>
          <w:b w:val="0"/>
        </w:rPr>
      </w:pPr>
      <w:r>
        <w:rPr>
          <w:rFonts w:ascii="Times New Roman" w:hAnsi="Times New Roman"/>
          <w:b w:val="0"/>
        </w:rPr>
        <w:t>helyett az alábbi szöveget:</w:t>
      </w:r>
      <w:bookmarkStart w:id="0" w:name="_GoBack"/>
      <w:bookmarkEnd w:id="0"/>
    </w:p>
    <w:p w:rsidR="008B797F" w:rsidRDefault="008B797F" w:rsidP="008B797F">
      <w:pPr>
        <w:pStyle w:val="bekezds"/>
        <w:ind w:left="720"/>
        <w:rPr>
          <w:rFonts w:ascii="Times New Roman" w:hAnsi="Times New Roman"/>
          <w:b w:val="0"/>
        </w:rPr>
      </w:pPr>
    </w:p>
    <w:p w:rsidR="008B797F" w:rsidRDefault="008B797F" w:rsidP="008B797F">
      <w:pPr>
        <w:pStyle w:val="bekezds"/>
        <w:ind w:left="720"/>
        <w:rPr>
          <w:rFonts w:ascii="Times New Roman" w:hAnsi="Times New Roman"/>
          <w:b w:val="0"/>
        </w:rPr>
      </w:pPr>
      <w:r>
        <w:rPr>
          <w:rFonts w:ascii="Times New Roman" w:hAnsi="Times New Roman"/>
          <w:b w:val="0"/>
        </w:rPr>
        <w:t>„</w:t>
      </w:r>
      <w:r w:rsidR="000C1246" w:rsidRPr="00DE0BD4">
        <w:rPr>
          <w:b w:val="0"/>
        </w:rPr>
        <w:t>Az esélyegyenlőségi szakértő a panaszt kivizsgálja. Ennek során először egyeztet az érintett kar vagy önálló szervezeti egység vezetőjével. A panaszos ügyet a felek elsősorban békés úton, egyeztetéssel próbálják megoldani, az esélyegyenlőségi szakértő közvetítésével. Ennek meghiúsulása esetén az esélyegyenlőségi szakértő a panaszt – annak megtételétől számított 15 munkanapon belül – az Esélyegyenlőségi Bizottság elé tárja. A benyújtott panaszt az Esélyegyenlőségi Bizottság véleményezi, a vizsgálat eredményéről pedig tájékoztatja a munkáltatót</w:t>
      </w:r>
      <w:r w:rsidR="000C1246">
        <w:rPr>
          <w:rFonts w:ascii="Times New Roman" w:hAnsi="Times New Roman"/>
          <w:b w:val="0"/>
        </w:rPr>
        <w:t>.</w:t>
      </w:r>
      <w:r>
        <w:rPr>
          <w:rFonts w:ascii="Times New Roman" w:hAnsi="Times New Roman"/>
          <w:b w:val="0"/>
        </w:rPr>
        <w:t>”</w:t>
      </w:r>
    </w:p>
    <w:p w:rsidR="008B797F" w:rsidRDefault="008B797F" w:rsidP="008B797F">
      <w:pPr>
        <w:pStyle w:val="bekezds"/>
        <w:ind w:left="720"/>
        <w:rPr>
          <w:rFonts w:ascii="Times New Roman" w:hAnsi="Times New Roman"/>
          <w:b w:val="0"/>
        </w:rPr>
      </w:pPr>
    </w:p>
    <w:p w:rsidR="00A47976" w:rsidRPr="00A47976" w:rsidRDefault="00A47976" w:rsidP="00A47976">
      <w:pPr>
        <w:jc w:val="both"/>
        <w:rPr>
          <w:bCs/>
          <w:sz w:val="24"/>
          <w:szCs w:val="24"/>
        </w:rPr>
      </w:pPr>
    </w:p>
    <w:p w:rsidR="00C8017A" w:rsidRDefault="00C8017A" w:rsidP="00A47976">
      <w:pPr>
        <w:jc w:val="both"/>
        <w:rPr>
          <w:bCs/>
          <w:sz w:val="24"/>
          <w:szCs w:val="24"/>
        </w:rPr>
      </w:pPr>
    </w:p>
    <w:p w:rsidR="00C8017A" w:rsidRPr="00D95D1E" w:rsidRDefault="00C8017A" w:rsidP="00D95D1E">
      <w:pPr>
        <w:pStyle w:val="Listaszerbekezds"/>
        <w:jc w:val="both"/>
        <w:rPr>
          <w:bCs/>
          <w:sz w:val="24"/>
          <w:szCs w:val="24"/>
        </w:rPr>
      </w:pPr>
      <w:r w:rsidRPr="00D95D1E">
        <w:rPr>
          <w:bCs/>
          <w:sz w:val="24"/>
          <w:szCs w:val="24"/>
        </w:rPr>
        <w:t>Budapest</w:t>
      </w:r>
      <w:r w:rsidR="002C2FB7">
        <w:rPr>
          <w:bCs/>
          <w:sz w:val="24"/>
          <w:szCs w:val="24"/>
        </w:rPr>
        <w:t>, 2013. május 13</w:t>
      </w:r>
      <w:r w:rsidRPr="00D95D1E">
        <w:rPr>
          <w:bCs/>
          <w:sz w:val="24"/>
          <w:szCs w:val="24"/>
        </w:rPr>
        <w:t>.</w:t>
      </w:r>
    </w:p>
    <w:p w:rsidR="00C8017A" w:rsidRDefault="00C8017A" w:rsidP="00A47976">
      <w:pPr>
        <w:jc w:val="both"/>
        <w:rPr>
          <w:bCs/>
          <w:sz w:val="24"/>
          <w:szCs w:val="24"/>
        </w:rPr>
      </w:pPr>
    </w:p>
    <w:p w:rsidR="00C8017A" w:rsidRPr="00D95D1E" w:rsidRDefault="00C8017A" w:rsidP="00D95D1E">
      <w:pPr>
        <w:pStyle w:val="Listaszerbekezds"/>
        <w:ind w:left="6480"/>
        <w:jc w:val="both"/>
        <w:rPr>
          <w:bCs/>
          <w:sz w:val="24"/>
          <w:szCs w:val="24"/>
        </w:rPr>
      </w:pPr>
      <w:r w:rsidRPr="00D95D1E">
        <w:rPr>
          <w:bCs/>
          <w:sz w:val="24"/>
          <w:szCs w:val="24"/>
        </w:rPr>
        <w:t>Surján Péter</w:t>
      </w:r>
    </w:p>
    <w:p w:rsidR="00C8017A" w:rsidRPr="00D95D1E" w:rsidRDefault="00C8017A" w:rsidP="00D95D1E">
      <w:pPr>
        <w:pStyle w:val="Listaszerbekezds"/>
        <w:ind w:left="6480"/>
        <w:jc w:val="both"/>
        <w:rPr>
          <w:bCs/>
          <w:sz w:val="24"/>
          <w:szCs w:val="24"/>
        </w:rPr>
      </w:pPr>
      <w:r w:rsidRPr="00D95D1E">
        <w:rPr>
          <w:bCs/>
          <w:sz w:val="24"/>
          <w:szCs w:val="24"/>
        </w:rPr>
        <w:t>dékán</w:t>
      </w:r>
    </w:p>
    <w:p w:rsidR="00A50E54" w:rsidRPr="00A47976" w:rsidRDefault="00A50E54" w:rsidP="00A47976">
      <w:pPr>
        <w:jc w:val="both"/>
        <w:rPr>
          <w:sz w:val="24"/>
          <w:szCs w:val="24"/>
        </w:rPr>
      </w:pPr>
    </w:p>
    <w:sectPr w:rsidR="00A50E54" w:rsidRPr="00A47976" w:rsidSect="0054140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142" w:rsidRDefault="00F05142" w:rsidP="006A0707">
      <w:r>
        <w:separator/>
      </w:r>
    </w:p>
  </w:endnote>
  <w:endnote w:type="continuationSeparator" w:id="0">
    <w:p w:rsidR="00F05142" w:rsidRDefault="00F05142" w:rsidP="006A0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148983"/>
      <w:docPartObj>
        <w:docPartGallery w:val="Page Numbers (Bottom of Page)"/>
        <w:docPartUnique/>
      </w:docPartObj>
    </w:sdtPr>
    <w:sdtContent>
      <w:p w:rsidR="0026328B" w:rsidRDefault="0026328B">
        <w:pPr>
          <w:pStyle w:val="llb"/>
        </w:pPr>
        <w:r>
          <w:tab/>
        </w:r>
        <w:r w:rsidR="00915138">
          <w:fldChar w:fldCharType="begin"/>
        </w:r>
        <w:r>
          <w:instrText>PAGE   \* MERGEFORMAT</w:instrText>
        </w:r>
        <w:r w:rsidR="00915138">
          <w:fldChar w:fldCharType="separate"/>
        </w:r>
        <w:r w:rsidR="007A4DFD">
          <w:rPr>
            <w:noProof/>
          </w:rPr>
          <w:t>1</w:t>
        </w:r>
        <w:r w:rsidR="00915138">
          <w:fldChar w:fldCharType="end"/>
        </w:r>
      </w:p>
    </w:sdtContent>
  </w:sdt>
  <w:p w:rsidR="0026328B" w:rsidRDefault="0026328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142" w:rsidRDefault="00F05142" w:rsidP="006A0707">
      <w:r>
        <w:separator/>
      </w:r>
    </w:p>
  </w:footnote>
  <w:footnote w:type="continuationSeparator" w:id="0">
    <w:p w:rsidR="00F05142" w:rsidRDefault="00F05142" w:rsidP="006A0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07" w:rsidRPr="009F1049" w:rsidRDefault="006A0707" w:rsidP="006A0707">
    <w:pPr>
      <w:pStyle w:val="lfej"/>
    </w:pPr>
    <w:r w:rsidRPr="009F1049">
      <w:t>ELTE T</w:t>
    </w:r>
    <w:r>
      <w:t>TK Kari Tanács 2013. május 8.</w:t>
    </w:r>
    <w:r w:rsidRPr="009F1049">
      <w:tab/>
    </w:r>
    <w:r w:rsidRPr="009F1049">
      <w:tab/>
    </w:r>
    <w:r>
      <w:t>5</w:t>
    </w:r>
    <w:r w:rsidRPr="009F1049">
      <w:t>. számú melléklet</w:t>
    </w:r>
  </w:p>
  <w:p w:rsidR="006A0707" w:rsidRDefault="006A0707">
    <w:pPr>
      <w:pStyle w:val="lfej"/>
    </w:pPr>
  </w:p>
  <w:p w:rsidR="006A0707" w:rsidRDefault="006A070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D286B"/>
    <w:multiLevelType w:val="hybridMultilevel"/>
    <w:tmpl w:val="4B78D04C"/>
    <w:lvl w:ilvl="0" w:tplc="040E000F">
      <w:start w:val="1"/>
      <w:numFmt w:val="decimal"/>
      <w:lvlText w:val="%1."/>
      <w:lvlJc w:val="left"/>
      <w:pPr>
        <w:ind w:left="720" w:hanging="360"/>
      </w:pPr>
    </w:lvl>
    <w:lvl w:ilvl="1" w:tplc="8402BFD8">
      <w:start w:val="5"/>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2D1659E1"/>
    <w:multiLevelType w:val="hybridMultilevel"/>
    <w:tmpl w:val="C3FAC3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E4101"/>
    <w:rsid w:val="00082EE4"/>
    <w:rsid w:val="00093938"/>
    <w:rsid w:val="000A1DB5"/>
    <w:rsid w:val="000C0C89"/>
    <w:rsid w:val="000C1246"/>
    <w:rsid w:val="000C26D2"/>
    <w:rsid w:val="000C36C5"/>
    <w:rsid w:val="000D1B3D"/>
    <w:rsid w:val="000E013E"/>
    <w:rsid w:val="001229D7"/>
    <w:rsid w:val="00143208"/>
    <w:rsid w:val="00181FF8"/>
    <w:rsid w:val="00187308"/>
    <w:rsid w:val="0026328B"/>
    <w:rsid w:val="00266CA5"/>
    <w:rsid w:val="00286574"/>
    <w:rsid w:val="00290043"/>
    <w:rsid w:val="00293A93"/>
    <w:rsid w:val="002C2FB7"/>
    <w:rsid w:val="002E0328"/>
    <w:rsid w:val="002F1484"/>
    <w:rsid w:val="00337D60"/>
    <w:rsid w:val="00341357"/>
    <w:rsid w:val="003C121E"/>
    <w:rsid w:val="003F3238"/>
    <w:rsid w:val="004A182D"/>
    <w:rsid w:val="004A1950"/>
    <w:rsid w:val="0054140F"/>
    <w:rsid w:val="00575AC3"/>
    <w:rsid w:val="005E0A65"/>
    <w:rsid w:val="00671196"/>
    <w:rsid w:val="00686D38"/>
    <w:rsid w:val="00696FDA"/>
    <w:rsid w:val="006A0707"/>
    <w:rsid w:val="006C6ADF"/>
    <w:rsid w:val="00700D14"/>
    <w:rsid w:val="007073D0"/>
    <w:rsid w:val="0071330B"/>
    <w:rsid w:val="00734FBF"/>
    <w:rsid w:val="00745AA9"/>
    <w:rsid w:val="00770677"/>
    <w:rsid w:val="00777F5C"/>
    <w:rsid w:val="00785283"/>
    <w:rsid w:val="007A4DFD"/>
    <w:rsid w:val="007C332E"/>
    <w:rsid w:val="007E398F"/>
    <w:rsid w:val="007F292A"/>
    <w:rsid w:val="00857C62"/>
    <w:rsid w:val="008A7C8B"/>
    <w:rsid w:val="008B797F"/>
    <w:rsid w:val="008D6120"/>
    <w:rsid w:val="00915138"/>
    <w:rsid w:val="00993832"/>
    <w:rsid w:val="009A4C8C"/>
    <w:rsid w:val="009B4E6A"/>
    <w:rsid w:val="009B5CA6"/>
    <w:rsid w:val="009D661A"/>
    <w:rsid w:val="009F5888"/>
    <w:rsid w:val="00A47976"/>
    <w:rsid w:val="00A50615"/>
    <w:rsid w:val="00A50E54"/>
    <w:rsid w:val="00AA6417"/>
    <w:rsid w:val="00B03C36"/>
    <w:rsid w:val="00B35CD2"/>
    <w:rsid w:val="00BE5C66"/>
    <w:rsid w:val="00BF1D64"/>
    <w:rsid w:val="00C350F9"/>
    <w:rsid w:val="00C4514D"/>
    <w:rsid w:val="00C564ED"/>
    <w:rsid w:val="00C8017A"/>
    <w:rsid w:val="00CA3824"/>
    <w:rsid w:val="00CA7051"/>
    <w:rsid w:val="00CB281A"/>
    <w:rsid w:val="00D01CBC"/>
    <w:rsid w:val="00D0302E"/>
    <w:rsid w:val="00D05B25"/>
    <w:rsid w:val="00D95D1E"/>
    <w:rsid w:val="00DE0BD4"/>
    <w:rsid w:val="00DE4101"/>
    <w:rsid w:val="00EA726B"/>
    <w:rsid w:val="00EE21DC"/>
    <w:rsid w:val="00F05142"/>
    <w:rsid w:val="00FC51D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6ADF"/>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iPriority w:val="99"/>
    <w:semiHidden/>
    <w:unhideWhenUsed/>
    <w:rsid w:val="00A47976"/>
    <w:rPr>
      <w:rFonts w:ascii="Calibri" w:eastAsiaTheme="minorHAnsi" w:hAnsi="Calibri" w:cstheme="minorBidi"/>
      <w:sz w:val="22"/>
      <w:szCs w:val="21"/>
      <w:lang w:eastAsia="en-US"/>
    </w:rPr>
  </w:style>
  <w:style w:type="character" w:customStyle="1" w:styleId="CsakszvegChar">
    <w:name w:val="Csak szöveg Char"/>
    <w:basedOn w:val="Bekezdsalapbettpusa"/>
    <w:link w:val="Csakszveg"/>
    <w:uiPriority w:val="99"/>
    <w:semiHidden/>
    <w:rsid w:val="00A47976"/>
    <w:rPr>
      <w:rFonts w:ascii="Calibri" w:hAnsi="Calibri"/>
      <w:szCs w:val="21"/>
    </w:rPr>
  </w:style>
  <w:style w:type="paragraph" w:customStyle="1" w:styleId="bekezds">
    <w:name w:val="bekezdés"/>
    <w:basedOn w:val="Norml"/>
    <w:link w:val="bekezdsChar"/>
    <w:autoRedefine/>
    <w:rsid w:val="00B03C36"/>
    <w:pPr>
      <w:tabs>
        <w:tab w:val="left" w:pos="0"/>
      </w:tabs>
      <w:autoSpaceDE w:val="0"/>
      <w:autoSpaceDN w:val="0"/>
      <w:jc w:val="both"/>
    </w:pPr>
    <w:rPr>
      <w:rFonts w:ascii="Comic Sans MS" w:eastAsia="Calibri" w:hAnsi="Comic Sans MS"/>
      <w:b/>
      <w:sz w:val="24"/>
      <w:szCs w:val="24"/>
    </w:rPr>
  </w:style>
  <w:style w:type="character" w:customStyle="1" w:styleId="bekezdsChar">
    <w:name w:val="bekezdés Char"/>
    <w:link w:val="bekezds"/>
    <w:locked/>
    <w:rsid w:val="00B03C36"/>
    <w:rPr>
      <w:rFonts w:ascii="Comic Sans MS" w:eastAsia="Calibri" w:hAnsi="Comic Sans MS" w:cs="Times New Roman"/>
      <w:b/>
      <w:sz w:val="24"/>
      <w:szCs w:val="24"/>
    </w:rPr>
  </w:style>
  <w:style w:type="paragraph" w:styleId="Listaszerbekezds">
    <w:name w:val="List Paragraph"/>
    <w:basedOn w:val="Norml"/>
    <w:uiPriority w:val="34"/>
    <w:qFormat/>
    <w:rsid w:val="003C121E"/>
    <w:pPr>
      <w:ind w:left="720"/>
      <w:contextualSpacing/>
    </w:pPr>
  </w:style>
  <w:style w:type="paragraph" w:styleId="lfej">
    <w:name w:val="header"/>
    <w:basedOn w:val="Norml"/>
    <w:link w:val="lfejChar"/>
    <w:uiPriority w:val="99"/>
    <w:unhideWhenUsed/>
    <w:rsid w:val="006A0707"/>
    <w:pPr>
      <w:tabs>
        <w:tab w:val="center" w:pos="4536"/>
        <w:tab w:val="right" w:pos="9072"/>
      </w:tabs>
    </w:pPr>
  </w:style>
  <w:style w:type="character" w:customStyle="1" w:styleId="lfejChar">
    <w:name w:val="Élőfej Char"/>
    <w:basedOn w:val="Bekezdsalapbettpusa"/>
    <w:link w:val="lfej"/>
    <w:uiPriority w:val="99"/>
    <w:rsid w:val="006A0707"/>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6A0707"/>
    <w:pPr>
      <w:tabs>
        <w:tab w:val="center" w:pos="4536"/>
        <w:tab w:val="right" w:pos="9072"/>
      </w:tabs>
    </w:pPr>
  </w:style>
  <w:style w:type="character" w:customStyle="1" w:styleId="llbChar">
    <w:name w:val="Élőláb Char"/>
    <w:basedOn w:val="Bekezdsalapbettpusa"/>
    <w:link w:val="llb"/>
    <w:uiPriority w:val="99"/>
    <w:rsid w:val="006A0707"/>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6A0707"/>
    <w:rPr>
      <w:rFonts w:ascii="Tahoma" w:hAnsi="Tahoma" w:cs="Tahoma"/>
      <w:sz w:val="16"/>
      <w:szCs w:val="16"/>
    </w:rPr>
  </w:style>
  <w:style w:type="character" w:customStyle="1" w:styleId="BuborkszvegChar">
    <w:name w:val="Buborékszöveg Char"/>
    <w:basedOn w:val="Bekezdsalapbettpusa"/>
    <w:link w:val="Buborkszveg"/>
    <w:uiPriority w:val="99"/>
    <w:semiHidden/>
    <w:rsid w:val="006A0707"/>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6ADF"/>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iPriority w:val="99"/>
    <w:semiHidden/>
    <w:unhideWhenUsed/>
    <w:rsid w:val="00A47976"/>
    <w:rPr>
      <w:rFonts w:ascii="Calibri" w:eastAsiaTheme="minorHAnsi" w:hAnsi="Calibri" w:cstheme="minorBidi"/>
      <w:sz w:val="22"/>
      <w:szCs w:val="21"/>
      <w:lang w:eastAsia="en-US"/>
    </w:rPr>
  </w:style>
  <w:style w:type="character" w:customStyle="1" w:styleId="CsakszvegChar">
    <w:name w:val="Csak szöveg Char"/>
    <w:basedOn w:val="Bekezdsalapbettpusa"/>
    <w:link w:val="Csakszveg"/>
    <w:uiPriority w:val="99"/>
    <w:semiHidden/>
    <w:rsid w:val="00A47976"/>
    <w:rPr>
      <w:rFonts w:ascii="Calibri" w:hAnsi="Calibri"/>
      <w:szCs w:val="21"/>
    </w:rPr>
  </w:style>
  <w:style w:type="paragraph" w:customStyle="1" w:styleId="bekezds">
    <w:name w:val="bekezdés"/>
    <w:basedOn w:val="Norml"/>
    <w:link w:val="bekezdsChar"/>
    <w:autoRedefine/>
    <w:rsid w:val="00B03C36"/>
    <w:pPr>
      <w:tabs>
        <w:tab w:val="left" w:pos="0"/>
      </w:tabs>
      <w:autoSpaceDE w:val="0"/>
      <w:autoSpaceDN w:val="0"/>
      <w:jc w:val="both"/>
    </w:pPr>
    <w:rPr>
      <w:rFonts w:ascii="Comic Sans MS" w:eastAsia="Calibri" w:hAnsi="Comic Sans MS"/>
      <w:b/>
      <w:sz w:val="24"/>
      <w:szCs w:val="24"/>
      <w:lang w:val="x-none" w:eastAsia="x-none"/>
    </w:rPr>
  </w:style>
  <w:style w:type="character" w:customStyle="1" w:styleId="bekezdsChar">
    <w:name w:val="bekezdés Char"/>
    <w:link w:val="bekezds"/>
    <w:locked/>
    <w:rsid w:val="00B03C36"/>
    <w:rPr>
      <w:rFonts w:ascii="Comic Sans MS" w:eastAsia="Calibri" w:hAnsi="Comic Sans MS" w:cs="Times New Roman"/>
      <w:b/>
      <w:sz w:val="24"/>
      <w:szCs w:val="24"/>
      <w:lang w:val="x-none" w:eastAsia="x-none"/>
    </w:rPr>
  </w:style>
  <w:style w:type="paragraph" w:styleId="Listaszerbekezds">
    <w:name w:val="List Paragraph"/>
    <w:basedOn w:val="Norml"/>
    <w:uiPriority w:val="34"/>
    <w:qFormat/>
    <w:rsid w:val="003C121E"/>
    <w:pPr>
      <w:ind w:left="720"/>
      <w:contextualSpacing/>
    </w:pPr>
  </w:style>
  <w:style w:type="paragraph" w:styleId="lfej">
    <w:name w:val="header"/>
    <w:basedOn w:val="Norml"/>
    <w:link w:val="lfejChar"/>
    <w:uiPriority w:val="99"/>
    <w:unhideWhenUsed/>
    <w:rsid w:val="006A0707"/>
    <w:pPr>
      <w:tabs>
        <w:tab w:val="center" w:pos="4536"/>
        <w:tab w:val="right" w:pos="9072"/>
      </w:tabs>
    </w:pPr>
  </w:style>
  <w:style w:type="character" w:customStyle="1" w:styleId="lfejChar">
    <w:name w:val="Élőfej Char"/>
    <w:basedOn w:val="Bekezdsalapbettpusa"/>
    <w:link w:val="lfej"/>
    <w:uiPriority w:val="99"/>
    <w:rsid w:val="006A0707"/>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6A0707"/>
    <w:pPr>
      <w:tabs>
        <w:tab w:val="center" w:pos="4536"/>
        <w:tab w:val="right" w:pos="9072"/>
      </w:tabs>
    </w:pPr>
  </w:style>
  <w:style w:type="character" w:customStyle="1" w:styleId="llbChar">
    <w:name w:val="Élőláb Char"/>
    <w:basedOn w:val="Bekezdsalapbettpusa"/>
    <w:link w:val="llb"/>
    <w:uiPriority w:val="99"/>
    <w:rsid w:val="006A0707"/>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6A0707"/>
    <w:rPr>
      <w:rFonts w:ascii="Tahoma" w:hAnsi="Tahoma" w:cs="Tahoma"/>
      <w:sz w:val="16"/>
      <w:szCs w:val="16"/>
    </w:rPr>
  </w:style>
  <w:style w:type="character" w:customStyle="1" w:styleId="BuborkszvegChar">
    <w:name w:val="Buborékszöveg Char"/>
    <w:basedOn w:val="Bekezdsalapbettpusa"/>
    <w:link w:val="Buborkszveg"/>
    <w:uiPriority w:val="99"/>
    <w:semiHidden/>
    <w:rsid w:val="006A0707"/>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divs>
    <w:div w:id="3822862">
      <w:bodyDiv w:val="1"/>
      <w:marLeft w:val="0"/>
      <w:marRight w:val="0"/>
      <w:marTop w:val="0"/>
      <w:marBottom w:val="0"/>
      <w:divBdr>
        <w:top w:val="none" w:sz="0" w:space="0" w:color="auto"/>
        <w:left w:val="none" w:sz="0" w:space="0" w:color="auto"/>
        <w:bottom w:val="none" w:sz="0" w:space="0" w:color="auto"/>
        <w:right w:val="none" w:sz="0" w:space="0" w:color="auto"/>
      </w:divBdr>
    </w:div>
    <w:div w:id="3584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8375</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dc:creator>
  <cp:lastModifiedBy>ELTE</cp:lastModifiedBy>
  <cp:revision>2</cp:revision>
  <cp:lastPrinted>2013-05-14T06:30:00Z</cp:lastPrinted>
  <dcterms:created xsi:type="dcterms:W3CDTF">2013-05-14T10:37:00Z</dcterms:created>
  <dcterms:modified xsi:type="dcterms:W3CDTF">2013-05-14T10:37:00Z</dcterms:modified>
</cp:coreProperties>
</file>