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4022" w:rsidRDefault="00FA5597">
      <w:pPr>
        <w:spacing w:before="284"/>
        <w:jc w:val="center"/>
        <w:rPr>
          <w:b/>
          <w:bCs/>
          <w:color w:val="333333"/>
          <w:sz w:val="24"/>
          <w:szCs w:val="24"/>
          <w:lang w:eastAsia="hu-HU"/>
        </w:rPr>
      </w:pPr>
      <w:r>
        <w:rPr>
          <w:b/>
          <w:bCs/>
          <w:color w:val="333333"/>
          <w:sz w:val="24"/>
          <w:szCs w:val="24"/>
          <w:lang w:eastAsia="hu-HU"/>
        </w:rPr>
        <w:t>ELTE Kémiai Intézet</w:t>
      </w:r>
    </w:p>
    <w:p w:rsidR="00924022" w:rsidRDefault="00FA5597">
      <w:pPr>
        <w:spacing w:before="284"/>
        <w:jc w:val="center"/>
        <w:rPr>
          <w:b/>
          <w:bCs/>
          <w:color w:val="333333"/>
          <w:sz w:val="24"/>
          <w:szCs w:val="24"/>
          <w:lang w:eastAsia="hu-HU"/>
        </w:rPr>
      </w:pPr>
      <w:r>
        <w:rPr>
          <w:b/>
          <w:bCs/>
          <w:color w:val="333333"/>
          <w:sz w:val="24"/>
          <w:szCs w:val="24"/>
          <w:lang w:eastAsia="hu-HU"/>
        </w:rPr>
        <w:t>pályázati felhívása</w:t>
      </w:r>
      <w:r>
        <w:rPr>
          <w:b/>
          <w:bCs/>
          <w:color w:val="333333"/>
          <w:sz w:val="24"/>
          <w:szCs w:val="24"/>
          <w:lang w:eastAsia="hu-HU"/>
        </w:rPr>
        <w:br/>
      </w:r>
      <w:r>
        <w:rPr>
          <w:b/>
          <w:bCs/>
          <w:color w:val="333333"/>
          <w:sz w:val="24"/>
          <w:szCs w:val="24"/>
          <w:lang w:eastAsia="hu-HU"/>
        </w:rPr>
        <w:br/>
        <w:t>adjunktusi</w:t>
      </w:r>
    </w:p>
    <w:p w:rsidR="00924022" w:rsidRDefault="00FA5597">
      <w:pPr>
        <w:spacing w:before="284"/>
        <w:jc w:val="center"/>
        <w:rPr>
          <w:bCs/>
          <w:color w:val="333333"/>
          <w:sz w:val="24"/>
          <w:szCs w:val="24"/>
          <w:lang w:eastAsia="hu-HU"/>
        </w:rPr>
      </w:pPr>
      <w:r>
        <w:rPr>
          <w:bCs/>
          <w:color w:val="333333"/>
          <w:sz w:val="24"/>
          <w:szCs w:val="24"/>
          <w:lang w:eastAsia="hu-HU"/>
        </w:rPr>
        <w:t>munkakör betöltésére</w:t>
      </w:r>
    </w:p>
    <w:p w:rsidR="00924022" w:rsidRDefault="00FA5597">
      <w:pPr>
        <w:spacing w:before="284"/>
        <w:jc w:val="both"/>
        <w:rPr>
          <w:b/>
          <w:bCs/>
          <w:color w:val="333333"/>
          <w:sz w:val="24"/>
          <w:szCs w:val="24"/>
          <w:lang w:eastAsia="hu-HU"/>
        </w:rPr>
      </w:pPr>
      <w:r>
        <w:rPr>
          <w:b/>
          <w:bCs/>
          <w:color w:val="333333"/>
          <w:sz w:val="24"/>
          <w:szCs w:val="24"/>
          <w:lang w:eastAsia="hu-HU"/>
        </w:rPr>
        <w:t>A közalkalmazotti jogviszony időtartama:</w:t>
      </w:r>
    </w:p>
    <w:p w:rsidR="00924022" w:rsidRDefault="00FA5597">
      <w:pPr>
        <w:spacing w:before="284"/>
        <w:jc w:val="both"/>
        <w:rPr>
          <w:color w:val="333333"/>
          <w:sz w:val="24"/>
          <w:szCs w:val="24"/>
          <w:lang w:eastAsia="hu-HU"/>
        </w:rPr>
      </w:pPr>
      <w:r>
        <w:rPr>
          <w:color w:val="333333"/>
          <w:sz w:val="24"/>
          <w:szCs w:val="24"/>
          <w:lang w:eastAsia="hu-HU"/>
        </w:rPr>
        <w:t>határozatlan idejű közalkalmazotti jogviszony</w:t>
      </w:r>
    </w:p>
    <w:p w:rsidR="00924022" w:rsidRDefault="00FA5597">
      <w:pPr>
        <w:spacing w:before="284"/>
        <w:jc w:val="both"/>
        <w:rPr>
          <w:color w:val="333333"/>
          <w:sz w:val="24"/>
          <w:szCs w:val="24"/>
          <w:lang w:eastAsia="hu-HU"/>
        </w:rPr>
      </w:pPr>
      <w:r>
        <w:rPr>
          <w:color w:val="333333"/>
          <w:sz w:val="24"/>
          <w:szCs w:val="24"/>
          <w:lang w:eastAsia="hu-HU"/>
        </w:rPr>
        <w:t>leghamarabb 2020. szeptember 1-től tölthető be</w:t>
      </w:r>
    </w:p>
    <w:p w:rsidR="00924022" w:rsidRDefault="00924022">
      <w:pPr>
        <w:jc w:val="both"/>
        <w:rPr>
          <w:b/>
          <w:color w:val="333333"/>
          <w:sz w:val="24"/>
          <w:szCs w:val="24"/>
          <w:lang w:eastAsia="hu-HU"/>
        </w:rPr>
      </w:pPr>
    </w:p>
    <w:p w:rsidR="00924022" w:rsidRDefault="00FA5597">
      <w:pPr>
        <w:jc w:val="both"/>
        <w:rPr>
          <w:b/>
          <w:color w:val="333333"/>
          <w:sz w:val="24"/>
          <w:szCs w:val="24"/>
          <w:lang w:eastAsia="hu-HU"/>
        </w:rPr>
      </w:pPr>
      <w:r>
        <w:rPr>
          <w:b/>
          <w:color w:val="333333"/>
          <w:sz w:val="24"/>
          <w:szCs w:val="24"/>
          <w:lang w:eastAsia="hu-HU"/>
        </w:rPr>
        <w:t xml:space="preserve">Foglalkoztatás jellege: </w:t>
      </w:r>
    </w:p>
    <w:p w:rsidR="00924022" w:rsidRDefault="00FA5597">
      <w:pPr>
        <w:jc w:val="both"/>
        <w:rPr>
          <w:color w:val="333333"/>
          <w:sz w:val="24"/>
          <w:szCs w:val="24"/>
          <w:lang w:eastAsia="hu-HU"/>
        </w:rPr>
      </w:pPr>
      <w:r>
        <w:rPr>
          <w:color w:val="333333"/>
          <w:sz w:val="24"/>
          <w:szCs w:val="24"/>
          <w:lang w:eastAsia="hu-HU"/>
        </w:rPr>
        <w:t xml:space="preserve">Teljes munkaidő </w:t>
      </w:r>
    </w:p>
    <w:p w:rsidR="00924022" w:rsidRDefault="00924022">
      <w:pPr>
        <w:jc w:val="both"/>
        <w:rPr>
          <w:color w:val="333333"/>
          <w:sz w:val="24"/>
          <w:szCs w:val="24"/>
          <w:lang w:eastAsia="hu-HU"/>
        </w:rPr>
      </w:pPr>
    </w:p>
    <w:p w:rsidR="00924022" w:rsidRDefault="00FA5597">
      <w:pPr>
        <w:jc w:val="both"/>
      </w:pPr>
      <w:r>
        <w:rPr>
          <w:b/>
          <w:color w:val="333333"/>
          <w:sz w:val="24"/>
          <w:szCs w:val="24"/>
          <w:lang w:eastAsia="hu-HU"/>
        </w:rPr>
        <w:t>Bérezés:</w:t>
      </w:r>
    </w:p>
    <w:p w:rsidR="00924022" w:rsidRDefault="00FA5597">
      <w:pPr>
        <w:jc w:val="both"/>
      </w:pPr>
      <w:r>
        <w:rPr>
          <w:color w:val="333333"/>
          <w:sz w:val="24"/>
          <w:szCs w:val="24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924022" w:rsidRDefault="00FA5597">
      <w:pPr>
        <w:spacing w:before="284"/>
        <w:jc w:val="both"/>
      </w:pPr>
      <w:r>
        <w:rPr>
          <w:b/>
          <w:color w:val="333333"/>
          <w:sz w:val="24"/>
          <w:szCs w:val="24"/>
          <w:lang w:eastAsia="hu-HU"/>
        </w:rPr>
        <w:t>Alkalmazási</w:t>
      </w:r>
      <w:r>
        <w:rPr>
          <w:b/>
          <w:color w:val="333333"/>
          <w:sz w:val="24"/>
          <w:szCs w:val="24"/>
          <w:lang w:eastAsia="hu-HU"/>
        </w:rPr>
        <w:t xml:space="preserve"> követelmény:</w:t>
      </w:r>
    </w:p>
    <w:p w:rsidR="00924022" w:rsidRDefault="00FA5597">
      <w:pPr>
        <w:jc w:val="both"/>
        <w:rPr>
          <w:color w:val="333333"/>
          <w:sz w:val="24"/>
          <w:szCs w:val="24"/>
          <w:lang w:eastAsia="hu-HU"/>
        </w:rPr>
      </w:pPr>
      <w:r>
        <w:rPr>
          <w:color w:val="333333"/>
          <w:sz w:val="24"/>
          <w:szCs w:val="24"/>
          <w:lang w:eastAsia="hu-HU"/>
        </w:rPr>
        <w:t>Kémiai szakirányú (pl. vegyész, vegyészmérnök, gyógyszerész) egyetemi végze</w:t>
      </w:r>
      <w:r>
        <w:rPr>
          <w:color w:val="333333"/>
          <w:sz w:val="24"/>
          <w:szCs w:val="24"/>
          <w:lang w:eastAsia="hu-HU"/>
        </w:rPr>
        <w:t xml:space="preserve">ttség, </w:t>
      </w:r>
      <w:r>
        <w:rPr>
          <w:color w:val="333333"/>
          <w:sz w:val="24"/>
          <w:szCs w:val="24"/>
          <w:lang w:eastAsia="hu-HU"/>
        </w:rPr>
        <w:br/>
        <w:t>PhD vagy azzal egyenértékű tudományos fokozat</w:t>
      </w:r>
    </w:p>
    <w:p w:rsidR="00924022" w:rsidRDefault="00FA5597">
      <w:pPr>
        <w:jc w:val="both"/>
      </w:pPr>
      <w:r>
        <w:rPr>
          <w:color w:val="333333"/>
          <w:sz w:val="24"/>
          <w:szCs w:val="24"/>
          <w:lang w:eastAsia="hu-HU"/>
        </w:rPr>
        <w:t xml:space="preserve">Az adjunktusi munkakörben történő foglalkoztatáshoz az ELTE Foglalkoztatási Követelményrendszerében foglalt feltételek teljesítése. </w:t>
      </w:r>
    </w:p>
    <w:p w:rsidR="00924022" w:rsidRDefault="00FA5597">
      <w:pPr>
        <w:spacing w:before="284"/>
        <w:jc w:val="both"/>
        <w:rPr>
          <w:b/>
          <w:color w:val="333333"/>
          <w:sz w:val="24"/>
          <w:szCs w:val="24"/>
          <w:lang w:eastAsia="hu-HU"/>
        </w:rPr>
      </w:pPr>
      <w:r>
        <w:rPr>
          <w:b/>
          <w:color w:val="333333"/>
          <w:sz w:val="24"/>
          <w:szCs w:val="24"/>
          <w:lang w:eastAsia="hu-HU"/>
        </w:rPr>
        <w:t>A munkakörbe tartozó feladatok:</w:t>
      </w:r>
    </w:p>
    <w:p w:rsidR="00924022" w:rsidRDefault="00FA5597">
      <w:pPr>
        <w:jc w:val="both"/>
      </w:pPr>
      <w:r>
        <w:rPr>
          <w:color w:val="333333"/>
          <w:sz w:val="24"/>
          <w:szCs w:val="24"/>
        </w:rPr>
        <w:t>A kinevezendő adjunktus oktatási fela</w:t>
      </w:r>
      <w:r>
        <w:rPr>
          <w:color w:val="333333"/>
          <w:sz w:val="24"/>
          <w:szCs w:val="24"/>
        </w:rPr>
        <w:t>datai között szerepel előadások, számolási gyakorlatok és laborgyakorlatok tartása a kémia következő területeinek egyikén: analitikai kémia, fizikai kémia, szervetlen kémia, vagy szerves kémia, valamint részvétel a Kémia Doktori Iskola munkájában, magyar é</w:t>
      </w:r>
      <w:r>
        <w:rPr>
          <w:color w:val="333333"/>
          <w:sz w:val="24"/>
          <w:szCs w:val="24"/>
        </w:rPr>
        <w:t>s angol nyelven. Követelmény önálló kutatások folytatása, szakdolgozók és PhD hallgatók témavezetése. A pályázónak nemzetközi folyóiratokban dokumentált sikeres kutatási eredményekkel kell rendelkeznie.</w:t>
      </w:r>
      <w:r>
        <w:t xml:space="preserve"> </w:t>
      </w:r>
      <w:r>
        <w:rPr>
          <w:color w:val="333333"/>
          <w:sz w:val="24"/>
          <w:szCs w:val="24"/>
        </w:rPr>
        <w:t>Elvárás aktív részvétel pályázati tevékenységben és k</w:t>
      </w:r>
      <w:r>
        <w:rPr>
          <w:color w:val="333333"/>
          <w:sz w:val="24"/>
          <w:szCs w:val="24"/>
        </w:rPr>
        <w:t xml:space="preserve">utatási-fejlesztési együttműködésekben, posztdoktori tapasztalat. Előnyt jelent, ha a  pályázó kutatási tevékenysége kapcsolódik a tématerületi kiválósági programokhoz. </w:t>
      </w:r>
    </w:p>
    <w:p w:rsidR="00924022" w:rsidRDefault="00FA5597">
      <w:pPr>
        <w:autoSpaceDE w:val="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A pályázatnak tartalmaznia kell:</w:t>
      </w:r>
    </w:p>
    <w:p w:rsidR="00924022" w:rsidRDefault="00924022">
      <w:pPr>
        <w:autoSpaceDE w:val="0"/>
        <w:rPr>
          <w:b/>
          <w:color w:val="333333"/>
          <w:sz w:val="24"/>
          <w:szCs w:val="24"/>
        </w:rPr>
      </w:pPr>
    </w:p>
    <w:p w:rsidR="00924022" w:rsidRDefault="00FA5597">
      <w:pPr>
        <w:autoSpaceDE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szakmai életrajz</w:t>
      </w:r>
    </w:p>
    <w:p w:rsidR="00924022" w:rsidRDefault="00FA5597">
      <w:pPr>
        <w:autoSpaceDE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eddigi eredményeinek leírása és</w:t>
      </w:r>
      <w:r>
        <w:rPr>
          <w:color w:val="333333"/>
          <w:sz w:val="24"/>
          <w:szCs w:val="24"/>
        </w:rPr>
        <w:t xml:space="preserve"> rövid munkaterv az alábbi formátumban</w:t>
      </w:r>
    </w:p>
    <w:p w:rsidR="00924022" w:rsidRDefault="00FA5597">
      <w:pPr>
        <w:autoSpaceDE w:val="0"/>
      </w:pPr>
      <w:r>
        <w:rPr>
          <w:color w:val="333333"/>
          <w:sz w:val="24"/>
          <w:szCs w:val="24"/>
        </w:rPr>
        <w:t>- MTMT (Magyar tudományos Művek Tára) azonosítószám</w:t>
      </w:r>
    </w:p>
    <w:p w:rsidR="00924022" w:rsidRDefault="00FA5597">
      <w:pPr>
        <w:autoSpaceDE w:val="0"/>
      </w:pPr>
      <w:r>
        <w:rPr>
          <w:rStyle w:val="Jegyzethivatkozs"/>
          <w:color w:val="333333"/>
          <w:sz w:val="24"/>
          <w:szCs w:val="24"/>
        </w:rPr>
        <w:t xml:space="preserve">- végzettséget igazoló oklevelek, bizonyítványok másolatai </w:t>
      </w:r>
    </w:p>
    <w:p w:rsidR="00924022" w:rsidRDefault="00FA5597">
      <w:pPr>
        <w:autoSpaceDE w:val="0"/>
      </w:pPr>
      <w:r>
        <w:rPr>
          <w:rStyle w:val="Jegyzethivatkozs"/>
          <w:color w:val="333333"/>
          <w:sz w:val="24"/>
          <w:szCs w:val="24"/>
        </w:rPr>
        <w:t>- Nyilatkozat arról, hogy a pályázat anyagába az Egyetem Szervezeti és Működési Szabályzata szerint a kin</w:t>
      </w:r>
      <w:r>
        <w:rPr>
          <w:rStyle w:val="Jegyzethivatkozs"/>
          <w:color w:val="333333"/>
          <w:sz w:val="24"/>
          <w:szCs w:val="24"/>
        </w:rPr>
        <w:t>evezéssel kapcsolatban véleményezési joggal rendelkező bizottságok és testületek betekinthetnek</w:t>
      </w:r>
    </w:p>
    <w:p w:rsidR="00924022" w:rsidRDefault="00FA5597">
      <w:pPr>
        <w:autoSpaceDE w:val="0"/>
      </w:pPr>
      <w:r>
        <w:rPr>
          <w:rStyle w:val="Jegyzethivatkozs"/>
          <w:color w:val="333333"/>
          <w:sz w:val="24"/>
          <w:szCs w:val="24"/>
        </w:rPr>
        <w:t>- sikeres pályázat esetén 3 hónapnál nem régebbi erkölcsi bizonyítvány (kivéve belső pályázó esetén)</w:t>
      </w:r>
    </w:p>
    <w:p w:rsidR="00924022" w:rsidRDefault="00924022">
      <w:pPr>
        <w:autoSpaceDE w:val="0"/>
        <w:jc w:val="center"/>
        <w:rPr>
          <w:color w:val="333333"/>
          <w:sz w:val="24"/>
          <w:szCs w:val="24"/>
        </w:rPr>
      </w:pPr>
    </w:p>
    <w:p w:rsidR="00924022" w:rsidRDefault="00FA5597">
      <w:pPr>
        <w:autoSpaceDE w:val="0"/>
      </w:pPr>
      <w:r>
        <w:rPr>
          <w:color w:val="333333"/>
          <w:sz w:val="24"/>
          <w:szCs w:val="24"/>
        </w:rPr>
        <w:t xml:space="preserve">A pályázatot elektronikus úton kell benyújtani a </w:t>
      </w:r>
      <w:hyperlink r:id="rId7">
        <w:r>
          <w:rPr>
            <w:rStyle w:val="Internet-hivatkozs"/>
            <w:sz w:val="24"/>
            <w:szCs w:val="24"/>
          </w:rPr>
          <w:t>dekan@ttk.elte.hu</w:t>
        </w:r>
      </w:hyperlink>
      <w:r>
        <w:rPr>
          <w:color w:val="333333"/>
          <w:sz w:val="24"/>
          <w:szCs w:val="24"/>
        </w:rPr>
        <w:t xml:space="preserve"> ÉS az </w:t>
      </w:r>
      <w:hyperlink r:id="rId8">
        <w:r>
          <w:rPr>
            <w:rStyle w:val="Internet-hivatkozs"/>
            <w:sz w:val="24"/>
            <w:szCs w:val="24"/>
          </w:rPr>
          <w:t>intezet@chem.elte.hu</w:t>
        </w:r>
      </w:hyperlink>
      <w:r>
        <w:rPr>
          <w:color w:val="333333"/>
          <w:sz w:val="24"/>
          <w:szCs w:val="24"/>
        </w:rPr>
        <w:t xml:space="preserve"> email címekre.</w:t>
      </w:r>
    </w:p>
    <w:p w:rsidR="00924022" w:rsidRDefault="00924022">
      <w:pPr>
        <w:autoSpaceDE w:val="0"/>
        <w:rPr>
          <w:color w:val="333333"/>
          <w:sz w:val="24"/>
          <w:szCs w:val="24"/>
        </w:rPr>
      </w:pPr>
    </w:p>
    <w:p w:rsidR="00924022" w:rsidRDefault="00FA5597">
      <w:pPr>
        <w:autoSpaceDE w:val="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Pályázat beadásának határideje: 2020. április 1.</w:t>
      </w:r>
    </w:p>
    <w:p w:rsidR="00924022" w:rsidRDefault="00FA5597">
      <w:pPr>
        <w:autoSpaceDE w:val="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Pályázat elbírálásának határideje: 2020. május 15. </w:t>
      </w:r>
    </w:p>
    <w:p w:rsidR="00924022" w:rsidRDefault="00924022">
      <w:pPr>
        <w:autoSpaceDE w:val="0"/>
        <w:rPr>
          <w:b/>
          <w:color w:val="333333"/>
          <w:sz w:val="24"/>
          <w:szCs w:val="24"/>
        </w:rPr>
      </w:pPr>
    </w:p>
    <w:p w:rsidR="00924022" w:rsidRDefault="00FA5597">
      <w:pPr>
        <w:autoSpaceDE w:val="0"/>
        <w:jc w:val="both"/>
        <w:rPr>
          <w:rFonts w:ascii="ArialBlack;Arial" w:hAnsi="ArialBlack;Arial" w:cs="ArialBlack;Arial"/>
          <w:sz w:val="24"/>
          <w:szCs w:val="24"/>
        </w:rPr>
      </w:pPr>
      <w:r>
        <w:rPr>
          <w:rFonts w:ascii="ArialBlack;Arial" w:hAnsi="ArialBlack;Arial" w:cs="ArialBlack;Arial"/>
          <w:sz w:val="24"/>
          <w:szCs w:val="24"/>
        </w:rPr>
        <w:t>A</w:t>
      </w:r>
      <w:r>
        <w:rPr>
          <w:rFonts w:ascii="ArialBlack;Arial" w:hAnsi="ArialBlack;Arial" w:cs="ArialBlack;Arial"/>
          <w:sz w:val="24"/>
          <w:szCs w:val="24"/>
        </w:rPr>
        <w:t>z Eötvös Loránd Tudományegyetem, mint álláspályázatot hirdető a nemzeti felsőoktatásról szóló 2011. évi CCIV. törvény 18. § (1) bekezdés d) pontjában foglaltak szerint az álláspályázati jelentkezés keretében benyújtott személyes adatokat a pályázat elbírál</w:t>
      </w:r>
      <w:r>
        <w:rPr>
          <w:rFonts w:ascii="ArialBlack;Arial" w:hAnsi="ArialBlack;Arial" w:cs="ArialBlack;Arial"/>
          <w:sz w:val="24"/>
          <w:szCs w:val="24"/>
        </w:rPr>
        <w:t>ásáig kezeli. Az Eötvös Loránd Tudományegyetem munkatársai és vezetői munkaköri feladatuk, illetve vezetői megbízatásuk ellátásával összefüggésben, az ahhoz szükséges mértékben a személyes adataihoz hozzáférhetnek, azokat kezelhetik. A személyes adatok kez</w:t>
      </w:r>
      <w:r>
        <w:rPr>
          <w:rFonts w:ascii="ArialBlack;Arial" w:hAnsi="ArialBlack;Arial" w:cs="ArialBlack;Arial"/>
          <w:sz w:val="24"/>
          <w:szCs w:val="24"/>
        </w:rPr>
        <w:t xml:space="preserve">elésének, védelmének, valamint az ezzel összefüggő jogorvoslatnak törvényben és egyetemi szabályzatban rögzített szabályairól az ELTE honlapján a Közérdekű információk, közzéteendő adatok, adatkezelés menüpontban (www.elte.hu/kozerdeku) szerepel részletes </w:t>
      </w:r>
      <w:r>
        <w:rPr>
          <w:rFonts w:ascii="ArialBlack;Arial" w:hAnsi="ArialBlack;Arial" w:cs="ArialBlack;Arial"/>
          <w:sz w:val="24"/>
          <w:szCs w:val="24"/>
        </w:rPr>
        <w:t>tájékoztatás</w:t>
      </w:r>
      <w:r>
        <w:br w:type="page"/>
      </w:r>
    </w:p>
    <w:p w:rsidR="00924022" w:rsidRDefault="00924022">
      <w:pPr>
        <w:autoSpaceDE w:val="0"/>
        <w:rPr>
          <w:rFonts w:cs="Carlito-Bold"/>
          <w:b/>
          <w:bCs/>
          <w:color w:val="333333"/>
          <w:sz w:val="24"/>
          <w:szCs w:val="24"/>
          <w:lang w:eastAsia="hu-HU"/>
        </w:rPr>
      </w:pPr>
    </w:p>
    <w:p w:rsidR="00924022" w:rsidRDefault="00FA5597">
      <w:pPr>
        <w:jc w:val="center"/>
        <w:rPr>
          <w:rFonts w:cs="Carlito-Bold"/>
          <w:b/>
          <w:bCs/>
          <w:color w:val="333333"/>
          <w:sz w:val="24"/>
          <w:szCs w:val="24"/>
          <w:lang w:eastAsia="hu-HU"/>
        </w:rPr>
      </w:pPr>
      <w:r>
        <w:rPr>
          <w:rFonts w:cs="Carlito-Bold"/>
          <w:b/>
          <w:bCs/>
          <w:color w:val="333333"/>
          <w:sz w:val="24"/>
          <w:szCs w:val="24"/>
          <w:lang w:eastAsia="hu-HU"/>
        </w:rPr>
        <w:t>Az ELTE Kémiai Intézet álláspályázat ajánlott formátuma</w:t>
      </w:r>
    </w:p>
    <w:p w:rsidR="00924022" w:rsidRDefault="00924022">
      <w:pPr>
        <w:rPr>
          <w:rFonts w:cs="Carlito-Bold"/>
          <w:b/>
          <w:bCs/>
          <w:color w:val="333333"/>
          <w:sz w:val="24"/>
          <w:szCs w:val="24"/>
          <w:lang w:eastAsia="hu-HU"/>
        </w:rPr>
      </w:pPr>
    </w:p>
    <w:p w:rsidR="00924022" w:rsidRDefault="00FA5597">
      <w:pPr>
        <w:rPr>
          <w:b/>
          <w:sz w:val="24"/>
          <w:szCs w:val="24"/>
        </w:rPr>
      </w:pPr>
      <w:r>
        <w:rPr>
          <w:b/>
          <w:sz w:val="24"/>
          <w:szCs w:val="24"/>
        </w:rPr>
        <w:t>Név:</w:t>
      </w:r>
    </w:p>
    <w:p w:rsidR="00924022" w:rsidRDefault="00FA5597">
      <w:r>
        <w:rPr>
          <w:sz w:val="24"/>
          <w:szCs w:val="24"/>
        </w:rPr>
        <w:t>születési hely, év:</w:t>
      </w:r>
    </w:p>
    <w:p w:rsidR="00924022" w:rsidRDefault="00FA5597">
      <w:pPr>
        <w:rPr>
          <w:sz w:val="24"/>
          <w:szCs w:val="24"/>
        </w:rPr>
      </w:pPr>
      <w:r>
        <w:rPr>
          <w:sz w:val="24"/>
          <w:szCs w:val="24"/>
        </w:rPr>
        <w:t>BSc (fokozatszerzés éve, intézmény helyszíne) dolgozat címe, témavezető neve:</w:t>
      </w:r>
    </w:p>
    <w:p w:rsidR="00924022" w:rsidRDefault="00FA5597">
      <w:pPr>
        <w:rPr>
          <w:sz w:val="24"/>
          <w:szCs w:val="24"/>
        </w:rPr>
      </w:pPr>
      <w:r>
        <w:rPr>
          <w:sz w:val="24"/>
          <w:szCs w:val="24"/>
        </w:rPr>
        <w:t>MSc (fokozatszerzés éve, intézmény helyszíne) dolgozat címe, témavezető neve:</w:t>
      </w:r>
    </w:p>
    <w:p w:rsidR="00924022" w:rsidRDefault="00FA5597">
      <w:pPr>
        <w:rPr>
          <w:sz w:val="24"/>
          <w:szCs w:val="24"/>
        </w:rPr>
      </w:pPr>
      <w:r>
        <w:rPr>
          <w:sz w:val="24"/>
          <w:szCs w:val="24"/>
        </w:rPr>
        <w:t xml:space="preserve">PhD (fokozatszerzés éve, intézmény helyszíne) dolgozat címe, </w:t>
      </w:r>
      <w:bookmarkStart w:id="0" w:name="__DdeLink__164_762791560"/>
      <w:bookmarkEnd w:id="0"/>
      <w:r>
        <w:rPr>
          <w:sz w:val="24"/>
          <w:szCs w:val="24"/>
        </w:rPr>
        <w:t>témavezető neve:</w:t>
      </w:r>
    </w:p>
    <w:p w:rsidR="00924022" w:rsidRDefault="00FA5597">
      <w:pPr>
        <w:rPr>
          <w:sz w:val="24"/>
          <w:szCs w:val="24"/>
        </w:rPr>
      </w:pPr>
      <w:r>
        <w:rPr>
          <w:sz w:val="24"/>
          <w:szCs w:val="24"/>
        </w:rPr>
        <w:t>Posztdoktori kutatás helyszíne, a kutatás témája és a témavezető neve:</w:t>
      </w:r>
    </w:p>
    <w:p w:rsidR="00924022" w:rsidRDefault="00FA5597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Tények és eredmények</w:t>
      </w:r>
    </w:p>
    <w:p w:rsidR="00924022" w:rsidRDefault="00FA5597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oktatói tapasztalatok (max. 5 tantárgy / specializáció felsorolása)</w:t>
      </w:r>
    </w:p>
    <w:p w:rsidR="00924022" w:rsidRDefault="00FA5597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témavezetői tapasz</w:t>
      </w:r>
      <w:r>
        <w:rPr>
          <w:sz w:val="24"/>
          <w:szCs w:val="24"/>
        </w:rPr>
        <w:t>talatok (TDK, BSc, MSc, PhD, Posztdoktor, stb.)</w:t>
      </w:r>
    </w:p>
    <w:p w:rsidR="00924022" w:rsidRDefault="00FA5597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továbbképzések, tanfolyamok (az 5 legfontosabb releváns neve, vizsga, illetve végzettség típusa)</w:t>
      </w:r>
    </w:p>
    <w:p w:rsidR="00924022" w:rsidRDefault="00FA5597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dokumentált nyelvismeret (szint és típusa)</w:t>
      </w:r>
    </w:p>
    <w:p w:rsidR="00924022" w:rsidRDefault="00FA5597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vezetői és csapatépítői tapasztalatok (tételes felsorolás, max. 500 </w:t>
      </w:r>
      <w:r>
        <w:rPr>
          <w:sz w:val="24"/>
          <w:szCs w:val="24"/>
        </w:rPr>
        <w:t>karakter)</w:t>
      </w:r>
    </w:p>
    <w:p w:rsidR="00924022" w:rsidRDefault="00FA5597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munkahelyek /tapasztalatok (tételes felsorolás, max. 1000 karakter)</w:t>
      </w:r>
    </w:p>
    <w:p w:rsidR="00924022" w:rsidRDefault="00FA5597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szakértelem, szakterületi jártasság (tételes felsorolás, max. 1000 karakter)</w:t>
      </w:r>
    </w:p>
    <w:p w:rsidR="00924022" w:rsidRDefault="00FA5597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MTMT azonosító</w:t>
      </w:r>
    </w:p>
    <w:p w:rsidR="00924022" w:rsidRDefault="00FA5597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pályázati részvétel, aktivitás (tételes felsorolás, max. 500 karakter)</w:t>
      </w:r>
    </w:p>
    <w:p w:rsidR="00924022" w:rsidRDefault="00FA5597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releváns </w:t>
      </w:r>
      <w:r>
        <w:rPr>
          <w:sz w:val="24"/>
          <w:szCs w:val="24"/>
        </w:rPr>
        <w:t>ajánlólevél (eltérő intézményben dolgozó személytől, max. 3)</w:t>
      </w:r>
    </w:p>
    <w:p w:rsidR="00924022" w:rsidRDefault="00FA5597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díjak, kitüntetések (5 legfontosabb)</w:t>
      </w:r>
    </w:p>
    <w:p w:rsidR="00924022" w:rsidRDefault="00FA559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Tervek és elképzelések</w:t>
      </w:r>
    </w:p>
    <w:p w:rsidR="00924022" w:rsidRDefault="00FA5597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oktatói (BSc, MSc, TDK, PhD) elképzelései (tételes formában, max. 1000 karakter)</w:t>
      </w:r>
    </w:p>
    <w:p w:rsidR="00924022" w:rsidRDefault="00FA5597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kutatói elképzelései (tételes formában, maximum 1 olda</w:t>
      </w:r>
      <w:r>
        <w:rPr>
          <w:sz w:val="24"/>
          <w:szCs w:val="24"/>
        </w:rPr>
        <w:t>l,)</w:t>
      </w:r>
    </w:p>
    <w:p w:rsidR="00924022" w:rsidRDefault="00FA5597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szakmai közéleti elképzelései (tételes formában, max. 1000 karakter)</w:t>
      </w:r>
    </w:p>
    <w:p w:rsidR="00924022" w:rsidRDefault="00FA5597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elvárásai az ELTE /TTK / Kémiai Intézettől (tételes formában, max. 1000 karakter)</w:t>
      </w:r>
    </w:p>
    <w:p w:rsidR="00924022" w:rsidRDefault="00FA5597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egyéb (max. 500 karakter)</w:t>
      </w:r>
    </w:p>
    <w:p w:rsidR="00924022" w:rsidRDefault="00924022">
      <w:pPr>
        <w:pStyle w:val="Listaszerbekezds"/>
        <w:spacing w:line="276" w:lineRule="auto"/>
        <w:jc w:val="both"/>
      </w:pPr>
    </w:p>
    <w:sectPr w:rsidR="00924022">
      <w:headerReference w:type="default" r:id="rId9"/>
      <w:footerReference w:type="default" r:id="rId10"/>
      <w:pgSz w:w="11906" w:h="16838"/>
      <w:pgMar w:top="2808" w:right="843" w:bottom="875" w:left="1418" w:header="365" w:footer="7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97" w:rsidRDefault="00FA5597">
      <w:r>
        <w:separator/>
      </w:r>
    </w:p>
  </w:endnote>
  <w:endnote w:type="continuationSeparator" w:id="0">
    <w:p w:rsidR="00FA5597" w:rsidRDefault="00FA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Black;Arial">
    <w:altName w:val="Times New Roman"/>
    <w:panose1 w:val="00000000000000000000"/>
    <w:charset w:val="00"/>
    <w:family w:val="roman"/>
    <w:notTrueType/>
    <w:pitch w:val="default"/>
  </w:font>
  <w:font w:name="Carlito-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22" w:rsidRDefault="009240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97" w:rsidRDefault="00FA5597">
      <w:r>
        <w:separator/>
      </w:r>
    </w:p>
  </w:footnote>
  <w:footnote w:type="continuationSeparator" w:id="0">
    <w:p w:rsidR="00FA5597" w:rsidRDefault="00FA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88" w:type="dxa"/>
      <w:tblInd w:w="-108" w:type="dxa"/>
      <w:tblLook w:val="0000" w:firstRow="0" w:lastRow="0" w:firstColumn="0" w:lastColumn="0" w:noHBand="0" w:noVBand="0"/>
    </w:tblPr>
    <w:tblGrid>
      <w:gridCol w:w="1548"/>
      <w:gridCol w:w="7440"/>
    </w:tblGrid>
    <w:tr w:rsidR="00924022">
      <w:tc>
        <w:tcPr>
          <w:tcW w:w="1548" w:type="dxa"/>
          <w:shd w:val="clear" w:color="auto" w:fill="auto"/>
        </w:tcPr>
        <w:p w:rsidR="00924022" w:rsidRDefault="00FA5597">
          <w:pPr>
            <w:snapToGrid w:val="0"/>
            <w:jc w:val="both"/>
            <w:rPr>
              <w:sz w:val="48"/>
            </w:rPr>
          </w:pPr>
          <w:r>
            <w:object w:dxaOrig="347" w:dyaOrig="381">
              <v:shape id="ole_rId1" o:spid="_x0000_i1025" style="width:17.25pt;height:18.7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Word.Document.12" ShapeID="ole_rId1" DrawAspect="Content" ObjectID="_1643524996" r:id="rId2"/>
            </w:object>
          </w:r>
        </w:p>
      </w:tc>
      <w:tc>
        <w:tcPr>
          <w:tcW w:w="7440" w:type="dxa"/>
          <w:shd w:val="clear" w:color="auto" w:fill="auto"/>
        </w:tcPr>
        <w:p w:rsidR="00924022" w:rsidRDefault="00FA5597">
          <w:pPr>
            <w:snapToGrid w:val="0"/>
            <w:ind w:left="-851"/>
            <w:jc w:val="center"/>
            <w:rPr>
              <w:sz w:val="48"/>
            </w:rPr>
          </w:pPr>
          <w:r>
            <w:rPr>
              <w:sz w:val="48"/>
            </w:rPr>
            <w:t xml:space="preserve"> Eötvös Loránd Tudományegyetem</w:t>
          </w:r>
        </w:p>
        <w:p w:rsidR="00924022" w:rsidRDefault="00FA5597">
          <w:pPr>
            <w:spacing w:line="240" w:lineRule="atLeast"/>
            <w:ind w:left="-851"/>
            <w:jc w:val="center"/>
            <w:rPr>
              <w:sz w:val="36"/>
            </w:rPr>
          </w:pPr>
          <w:r>
            <w:rPr>
              <w:sz w:val="36"/>
            </w:rPr>
            <w:t>Kémiai Intézet</w:t>
          </w:r>
        </w:p>
        <w:p w:rsidR="00924022" w:rsidRDefault="00924022">
          <w:pPr>
            <w:jc w:val="both"/>
          </w:pPr>
        </w:p>
      </w:tc>
    </w:tr>
  </w:tbl>
  <w:p w:rsidR="00924022" w:rsidRDefault="00FA5597">
    <w:pPr>
      <w:spacing w:line="240" w:lineRule="atLeast"/>
      <w:rPr>
        <w:b/>
      </w:rPr>
    </w:pPr>
    <w:r>
      <w:rPr>
        <w:b/>
      </w:rPr>
      <w:t>________________________________________________________________________________________</w:t>
    </w:r>
  </w:p>
  <w:p w:rsidR="00924022" w:rsidRDefault="00FA5597">
    <w:pPr>
      <w:ind w:left="567"/>
      <w:jc w:val="center"/>
    </w:pPr>
    <w:r>
      <w:t xml:space="preserve">Cím: 1117 Budapest, Pázmány Péter sétány 1/A </w:t>
    </w:r>
  </w:p>
  <w:p w:rsidR="00924022" w:rsidRDefault="00FA5597">
    <w:pPr>
      <w:spacing w:line="240" w:lineRule="atLeast"/>
      <w:jc w:val="center"/>
    </w:pPr>
    <w:r>
      <w:t xml:space="preserve">Telefon: 372-2548, 372-2500/1514; Fax: 372-2592, 2372-2500/1915; </w:t>
    </w:r>
    <w:r>
      <w:br/>
      <w:t>E-mail: intezet@chem.elte.hu;   http://www.chem.elte.hu</w:t>
    </w:r>
  </w:p>
  <w:p w:rsidR="00924022" w:rsidRDefault="009240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1D01"/>
    <w:multiLevelType w:val="multilevel"/>
    <w:tmpl w:val="C0109B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A39F7"/>
    <w:multiLevelType w:val="multilevel"/>
    <w:tmpl w:val="CE08A6C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731AC"/>
    <w:multiLevelType w:val="multilevel"/>
    <w:tmpl w:val="8BDE4212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22"/>
    <w:rsid w:val="00924022"/>
    <w:rsid w:val="00CF5DA0"/>
    <w:rsid w:val="00FA46D9"/>
    <w:rsid w:val="00F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254CE-805B-41C2-99E1-B198AE74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msor1">
    <w:name w:val="heading 1"/>
    <w:basedOn w:val="Norml"/>
    <w:next w:val="Szvegtrzs"/>
    <w:qFormat/>
    <w:pPr>
      <w:keepNext/>
      <w:keepLines/>
      <w:numPr>
        <w:numId w:val="1"/>
      </w:numPr>
      <w:spacing w:line="360" w:lineRule="auto"/>
      <w:jc w:val="both"/>
      <w:outlineLvl w:val="0"/>
    </w:pPr>
    <w:rPr>
      <w:rFonts w:eastAsia=";Times New Roman"/>
      <w:b/>
      <w:bCs/>
      <w:color w:val="0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HTMLPreformattedChar">
    <w:name w:val="HTML Preformatted Char"/>
    <w:qFormat/>
    <w:rPr>
      <w:rFonts w:ascii="Courier New" w:hAnsi="Courier New" w:cs="Courier New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rPr>
      <w:color w:val="0563C1"/>
      <w:u w:val="single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Megltogatottinternet-hivatkozs">
    <w:name w:val="Meglátogatott internet-hivatkozás"/>
    <w:rPr>
      <w:color w:val="800080"/>
      <w:u w:val="single"/>
    </w:rPr>
  </w:style>
  <w:style w:type="character" w:customStyle="1" w:styleId="Szmozsjelek">
    <w:name w:val="Számozásjelek"/>
    <w:qFormat/>
  </w:style>
  <w:style w:type="character" w:styleId="Jegyzethivatkozs">
    <w:name w:val="annotation reference"/>
    <w:qFormat/>
    <w:rPr>
      <w:sz w:val="16"/>
      <w:szCs w:val="16"/>
    </w:rPr>
  </w:style>
  <w:style w:type="character" w:customStyle="1" w:styleId="JegyzetszvegChar">
    <w:name w:val="Jegyzetszöveg Char"/>
    <w:qFormat/>
    <w:rPr>
      <w:lang w:eastAsia="zh-CN"/>
    </w:rPr>
  </w:style>
  <w:style w:type="character" w:customStyle="1" w:styleId="MegjegyzstrgyaChar">
    <w:name w:val="Megjegyzés tárgya Char"/>
    <w:qFormat/>
    <w:rPr>
      <w:b/>
      <w:bCs/>
      <w:lang w:eastAsia="zh-CN"/>
    </w:rPr>
  </w:style>
  <w:style w:type="character" w:customStyle="1" w:styleId="BuborkszvegChar">
    <w:name w:val="Buborékszöveg Char"/>
    <w:qFormat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Noto Sans CJK SC Regular" w:hAnsi="Liberation Sans;Arial" w:cs="FreeSans;Times New Roman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;Times New Roman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;Times New Roman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HTML-kntformzott">
    <w:name w:val="HTML Preformatted"/>
    <w:basedOn w:val="Norml"/>
    <w:qFormat/>
    <w:rPr>
      <w:rFonts w:ascii="Courier New" w:hAnsi="Courier New" w:cs="Courier New"/>
    </w:rPr>
  </w:style>
  <w:style w:type="paragraph" w:styleId="Buborkszveg">
    <w:name w:val="Balloon Text"/>
    <w:basedOn w:val="Norml"/>
    <w:qFormat/>
    <w:rPr>
      <w:rFonts w:ascii="Segoe UI" w:hAnsi="Segoe UI" w:cs="Segoe UI"/>
      <w:sz w:val="18"/>
      <w:szCs w:val="18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Cm">
    <w:name w:val="Title"/>
    <w:basedOn w:val="Norml"/>
    <w:next w:val="Szvegtrzs"/>
    <w:qFormat/>
    <w:pPr>
      <w:contextualSpacing/>
    </w:pPr>
    <w:rPr>
      <w:rFonts w:ascii="Calibri Light" w:eastAsia=";Times New Roman" w:hAnsi="Calibri Light" w:cs=";Times New Roman"/>
      <w:spacing w:val="-10"/>
      <w:kern w:val="2"/>
      <w:sz w:val="56"/>
      <w:szCs w:val="56"/>
    </w:rPr>
  </w:style>
  <w:style w:type="paragraph" w:styleId="Listaszerbekezds">
    <w:name w:val="List Paragraph"/>
    <w:basedOn w:val="Norml"/>
    <w:qFormat/>
    <w:pPr>
      <w:suppressAutoHyphens w:val="0"/>
      <w:spacing w:after="200"/>
      <w:ind w:left="720"/>
      <w:contextualSpacing/>
    </w:pPr>
  </w:style>
  <w:style w:type="paragraph" w:styleId="Jegyzetszveg">
    <w:name w:val="annotation text"/>
    <w:basedOn w:val="Norml"/>
    <w:qFormat/>
  </w:style>
  <w:style w:type="paragraph" w:styleId="Megjegyzstrgya">
    <w:name w:val="annotation subject"/>
    <w:basedOn w:val="Jegyzetszveg"/>
    <w:next w:val="Jegyzetszveg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zet@chem.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@ttk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-dokumentum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ELTE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ktcs</dc:creator>
  <cp:keywords/>
  <dc:description/>
  <cp:lastModifiedBy>Varróné Dr Boros Melinda</cp:lastModifiedBy>
  <cp:revision>2</cp:revision>
  <cp:lastPrinted>2019-09-30T10:32:00Z</cp:lastPrinted>
  <dcterms:created xsi:type="dcterms:W3CDTF">2020-02-18T08:57:00Z</dcterms:created>
  <dcterms:modified xsi:type="dcterms:W3CDTF">2020-02-18T08:57:00Z</dcterms:modified>
  <dc:language>hu-HU</dc:language>
</cp:coreProperties>
</file>