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BD" w:rsidRDefault="00CD5DBD" w:rsidP="007600F6">
      <w:pPr>
        <w:tabs>
          <w:tab w:val="left" w:pos="5954"/>
        </w:tabs>
        <w:spacing w:line="340" w:lineRule="atLeast"/>
      </w:pPr>
      <w:r>
        <w:t>Eötv</w:t>
      </w:r>
      <w:r w:rsidR="006469CE">
        <w:t>ös Loránd Tudományegyetem</w:t>
      </w:r>
      <w:r w:rsidR="006469CE">
        <w:tab/>
        <w:t>TTK/31/7/2014</w:t>
      </w:r>
      <w:r>
        <w:t xml:space="preserve"> (T-9)</w:t>
      </w:r>
      <w:r>
        <w:br/>
        <w:t>Termé</w:t>
      </w:r>
      <w:r w:rsidR="006469CE">
        <w:t>szettudomá</w:t>
      </w:r>
      <w:r w:rsidR="00B8480A">
        <w:t>nyi Kar</w:t>
      </w:r>
      <w:r w:rsidR="00B8480A">
        <w:tab/>
        <w:t>Budapest, 2014. május 26</w:t>
      </w:r>
      <w:r>
        <w:t>.</w:t>
      </w:r>
      <w:r>
        <w:br/>
        <w:t>Dékáni Titkárság</w:t>
      </w:r>
      <w:r>
        <w:tab/>
      </w:r>
    </w:p>
    <w:p w:rsidR="00CD5DBD" w:rsidRDefault="00CD5DBD" w:rsidP="007600F6">
      <w:pPr>
        <w:pStyle w:val="Cmkzpre"/>
        <w:spacing w:before="480" w:after="360" w:line="340" w:lineRule="atLeast"/>
      </w:pPr>
    </w:p>
    <w:p w:rsidR="00CD5DBD" w:rsidRDefault="00CD5DBD" w:rsidP="007600F6">
      <w:pPr>
        <w:pStyle w:val="Cmkzpre"/>
        <w:spacing w:before="480" w:after="360" w:line="340" w:lineRule="atLeast"/>
      </w:pPr>
      <w:r>
        <w:t>Emlékeztető é</w:t>
      </w:r>
      <w:r w:rsidR="006469CE">
        <w:t>s Határozatok</w:t>
      </w:r>
      <w:r w:rsidR="006469CE">
        <w:br/>
        <w:t>a Kari Tanács 2014. május 21</w:t>
      </w:r>
      <w:r w:rsidR="009B455C">
        <w:t>-</w:t>
      </w:r>
      <w:r w:rsidR="006469CE">
        <w:t>é</w:t>
      </w:r>
      <w:r>
        <w:t>n (szerdán) megtartott üléséről</w:t>
      </w:r>
    </w:p>
    <w:p w:rsidR="00AA0FD6" w:rsidRPr="00AA0FD6" w:rsidRDefault="00AA0FD6" w:rsidP="003C4299">
      <w:pPr>
        <w:pStyle w:val="Cmkzpre"/>
        <w:spacing w:before="0" w:after="0" w:line="340" w:lineRule="atLeast"/>
        <w:jc w:val="both"/>
        <w:rPr>
          <w:b w:val="0"/>
        </w:rPr>
      </w:pPr>
      <w:r w:rsidRPr="00AA0FD6">
        <w:rPr>
          <w:b w:val="0"/>
        </w:rPr>
        <w:t>A Dékán átadta Horváth Ferenc professor emeritusnak a Kiváló Oktatói címmel járó oklevelet.</w:t>
      </w:r>
    </w:p>
    <w:p w:rsidR="00CD5DBD" w:rsidRDefault="00CD5DBD" w:rsidP="003C4299">
      <w:pPr>
        <w:pStyle w:val="Cmkzpre"/>
        <w:spacing w:before="0" w:after="0" w:line="340" w:lineRule="atLeast"/>
      </w:pPr>
      <w:r>
        <w:t>I.</w:t>
      </w:r>
    </w:p>
    <w:p w:rsidR="00CD5DBD" w:rsidRDefault="00CD5DBD" w:rsidP="003C4299">
      <w:pPr>
        <w:spacing w:line="340" w:lineRule="atLeast"/>
        <w:jc w:val="both"/>
      </w:pPr>
      <w:r>
        <w:t>A Kari Tanács a napirendet ellenszavazat és tartózkodás nélkül elfogadta.</w:t>
      </w:r>
    </w:p>
    <w:p w:rsidR="00CD5DBD" w:rsidRDefault="00CD5DBD" w:rsidP="003C4299">
      <w:pPr>
        <w:spacing w:line="340" w:lineRule="atLeast"/>
        <w:jc w:val="both"/>
      </w:pPr>
    </w:p>
    <w:p w:rsidR="00CD5DBD" w:rsidRDefault="00CD5DBD" w:rsidP="003C4299">
      <w:pPr>
        <w:spacing w:line="340" w:lineRule="atLeast"/>
        <w:jc w:val="center"/>
        <w:rPr>
          <w:b/>
        </w:rPr>
      </w:pPr>
      <w:r>
        <w:rPr>
          <w:b/>
        </w:rPr>
        <w:t xml:space="preserve">II. </w:t>
      </w:r>
    </w:p>
    <w:p w:rsidR="000424B2" w:rsidRDefault="00CD5DBD" w:rsidP="003C4299">
      <w:pPr>
        <w:spacing w:line="340" w:lineRule="atLeast"/>
        <w:jc w:val="both"/>
      </w:pPr>
      <w:r>
        <w:t xml:space="preserve">A Kari Tanács titkos szavazással </w:t>
      </w:r>
    </w:p>
    <w:p w:rsidR="000424B2" w:rsidRDefault="00B30EE9" w:rsidP="007600F6">
      <w:pPr>
        <w:spacing w:before="240" w:line="340" w:lineRule="atLeast"/>
        <w:ind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Raffai Péter</w:t>
      </w:r>
      <w:r w:rsidR="00CD5DBD" w:rsidRPr="00B30EE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tanársegéd </w:t>
      </w:r>
      <w:r w:rsidR="00CD5DBD" w:rsidRPr="00B30EE9">
        <w:rPr>
          <w:color w:val="000000" w:themeColor="text1"/>
          <w:szCs w:val="24"/>
        </w:rPr>
        <w:t>adju</w:t>
      </w:r>
      <w:r>
        <w:rPr>
          <w:color w:val="000000" w:themeColor="text1"/>
          <w:szCs w:val="24"/>
        </w:rPr>
        <w:t>nktusi kinevezését határozatlan időre a Fizikai</w:t>
      </w:r>
      <w:r w:rsidR="00CD5DBD" w:rsidRPr="00B30EE9">
        <w:rPr>
          <w:color w:val="000000" w:themeColor="text1"/>
          <w:szCs w:val="24"/>
        </w:rPr>
        <w:t xml:space="preserve"> Intézethez (</w:t>
      </w:r>
      <w:r w:rsidR="00366790">
        <w:rPr>
          <w:color w:val="000000" w:themeColor="text1"/>
          <w:szCs w:val="24"/>
        </w:rPr>
        <w:t xml:space="preserve">Atomfizikai Tanszék) 23 igen, 0 </w:t>
      </w:r>
      <w:r>
        <w:rPr>
          <w:color w:val="000000" w:themeColor="text1"/>
          <w:szCs w:val="24"/>
        </w:rPr>
        <w:t xml:space="preserve">nem, </w:t>
      </w:r>
      <w:r w:rsidR="00366790">
        <w:rPr>
          <w:color w:val="000000" w:themeColor="text1"/>
          <w:szCs w:val="24"/>
        </w:rPr>
        <w:t>0</w:t>
      </w:r>
      <w:r w:rsidR="00CD5DBD" w:rsidRPr="00B30EE9">
        <w:rPr>
          <w:color w:val="000000" w:themeColor="text1"/>
          <w:szCs w:val="24"/>
        </w:rPr>
        <w:t xml:space="preserve"> érvénytelen szavazattal</w:t>
      </w:r>
      <w:r w:rsidR="00D86215">
        <w:rPr>
          <w:color w:val="000000" w:themeColor="text1"/>
          <w:szCs w:val="24"/>
        </w:rPr>
        <w:t>,</w:t>
      </w:r>
    </w:p>
    <w:p w:rsidR="00D86215" w:rsidRDefault="00D86215" w:rsidP="007600F6">
      <w:pPr>
        <w:spacing w:before="240" w:line="340" w:lineRule="atLeast"/>
        <w:ind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Szabó Péter tanársegédi kinevezését határozott időre</w:t>
      </w:r>
      <w:r w:rsidR="00A34D6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helyettesként a Fizikai Intézethez (Anyagfizikai Tanszék) </w:t>
      </w:r>
      <w:r w:rsidR="00366790">
        <w:rPr>
          <w:color w:val="000000" w:themeColor="text1"/>
          <w:szCs w:val="24"/>
        </w:rPr>
        <w:t>23 igen, 0 nem, 0</w:t>
      </w:r>
      <w:r w:rsidR="00366790" w:rsidRPr="00B30EE9">
        <w:rPr>
          <w:color w:val="000000" w:themeColor="text1"/>
          <w:szCs w:val="24"/>
        </w:rPr>
        <w:t xml:space="preserve"> érvénytelen szavazattal</w:t>
      </w:r>
      <w:r>
        <w:rPr>
          <w:color w:val="000000" w:themeColor="text1"/>
          <w:szCs w:val="24"/>
        </w:rPr>
        <w:t>,</w:t>
      </w:r>
    </w:p>
    <w:p w:rsidR="00461E22" w:rsidRDefault="00461E22" w:rsidP="007600F6">
      <w:pPr>
        <w:spacing w:before="240" w:line="340" w:lineRule="atLeast"/>
        <w:ind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Poros Eszter tanársegédi kinevezését határozott időre</w:t>
      </w:r>
      <w:r w:rsidR="00A34D6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helyettesként a Kémiai Intézethez (</w:t>
      </w:r>
      <w:r w:rsidR="007102C2">
        <w:rPr>
          <w:color w:val="000000" w:themeColor="text1"/>
          <w:szCs w:val="24"/>
        </w:rPr>
        <w:t>Analitikai Kémiai</w:t>
      </w:r>
      <w:r>
        <w:rPr>
          <w:color w:val="000000" w:themeColor="text1"/>
          <w:szCs w:val="24"/>
        </w:rPr>
        <w:t xml:space="preserve"> Tanszék) </w:t>
      </w:r>
      <w:r w:rsidR="00597BF9">
        <w:rPr>
          <w:color w:val="000000" w:themeColor="text1"/>
          <w:szCs w:val="24"/>
        </w:rPr>
        <w:t>23 igen, 0 nem, 0</w:t>
      </w:r>
      <w:r w:rsidR="00597BF9" w:rsidRPr="00B30EE9">
        <w:rPr>
          <w:color w:val="000000" w:themeColor="text1"/>
          <w:szCs w:val="24"/>
        </w:rPr>
        <w:t xml:space="preserve"> érvénytelen szavazattal</w:t>
      </w:r>
      <w:r>
        <w:rPr>
          <w:color w:val="000000" w:themeColor="text1"/>
          <w:szCs w:val="24"/>
        </w:rPr>
        <w:t>,</w:t>
      </w:r>
    </w:p>
    <w:p w:rsidR="00461E22" w:rsidRDefault="00461E22" w:rsidP="007600F6">
      <w:pPr>
        <w:spacing w:before="240" w:line="340" w:lineRule="atLeast"/>
        <w:ind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Lőrinczné Takáts Marcella tanársegédi kinevezését határozott időre</w:t>
      </w:r>
      <w:r w:rsidR="00A34D6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helyettesként a Matematikai Intézethez (</w:t>
      </w:r>
      <w:proofErr w:type="spellStart"/>
      <w:r>
        <w:rPr>
          <w:color w:val="000000" w:themeColor="text1"/>
          <w:szCs w:val="24"/>
        </w:rPr>
        <w:t>Számítógéptudományi</w:t>
      </w:r>
      <w:proofErr w:type="spellEnd"/>
      <w:r>
        <w:rPr>
          <w:color w:val="000000" w:themeColor="text1"/>
          <w:szCs w:val="24"/>
        </w:rPr>
        <w:t xml:space="preserve"> Tanszék) </w:t>
      </w:r>
      <w:r w:rsidR="00597BF9">
        <w:rPr>
          <w:color w:val="000000" w:themeColor="text1"/>
          <w:szCs w:val="24"/>
        </w:rPr>
        <w:t>23 igen, 0 nem, 0</w:t>
      </w:r>
      <w:r w:rsidR="00597BF9" w:rsidRPr="00B30EE9">
        <w:rPr>
          <w:color w:val="000000" w:themeColor="text1"/>
          <w:szCs w:val="24"/>
        </w:rPr>
        <w:t xml:space="preserve"> érvénytelen szavazattal</w:t>
      </w:r>
      <w:r>
        <w:rPr>
          <w:color w:val="000000" w:themeColor="text1"/>
          <w:szCs w:val="24"/>
        </w:rPr>
        <w:t>,</w:t>
      </w:r>
    </w:p>
    <w:p w:rsidR="00461E22" w:rsidRDefault="00461E22" w:rsidP="007600F6">
      <w:pPr>
        <w:spacing w:before="240" w:line="340" w:lineRule="atLeast"/>
        <w:ind w:firstLine="425"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Svantnerné</w:t>
      </w:r>
      <w:proofErr w:type="spellEnd"/>
      <w:r>
        <w:rPr>
          <w:color w:val="000000" w:themeColor="text1"/>
          <w:szCs w:val="24"/>
        </w:rPr>
        <w:t xml:space="preserve"> Sebestyén Gabriella tanársegédi kinevezését határozott időre</w:t>
      </w:r>
      <w:r w:rsidR="00A34D62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helyettesként a Matematikai Intézethez (Alkalmazott Analízis és Számításmatematikai Tanszék) </w:t>
      </w:r>
      <w:r w:rsidR="00597BF9">
        <w:rPr>
          <w:color w:val="000000" w:themeColor="text1"/>
          <w:szCs w:val="24"/>
        </w:rPr>
        <w:t>23 igen, 0 nem, 0</w:t>
      </w:r>
      <w:r w:rsidR="00597BF9" w:rsidRPr="00B30EE9">
        <w:rPr>
          <w:color w:val="000000" w:themeColor="text1"/>
          <w:szCs w:val="24"/>
        </w:rPr>
        <w:t xml:space="preserve"> érvénytelen szavazattal</w:t>
      </w:r>
    </w:p>
    <w:p w:rsidR="00CD5DBD" w:rsidRPr="00B30EE9" w:rsidRDefault="00CD5DBD" w:rsidP="007600F6">
      <w:pPr>
        <w:spacing w:before="240" w:line="340" w:lineRule="atLeast"/>
        <w:ind w:firstLine="425"/>
        <w:jc w:val="both"/>
        <w:rPr>
          <w:color w:val="000000" w:themeColor="text1"/>
        </w:rPr>
      </w:pPr>
      <w:proofErr w:type="gramStart"/>
      <w:r w:rsidRPr="00B30EE9">
        <w:rPr>
          <w:color w:val="000000" w:themeColor="text1"/>
        </w:rPr>
        <w:t>támogatta</w:t>
      </w:r>
      <w:proofErr w:type="gramEnd"/>
      <w:r w:rsidRPr="00B30EE9">
        <w:rPr>
          <w:color w:val="000000" w:themeColor="text1"/>
        </w:rPr>
        <w:t>.</w:t>
      </w:r>
    </w:p>
    <w:p w:rsidR="00CD5DBD" w:rsidRDefault="00CD5DBD" w:rsidP="007600F6">
      <w:pPr>
        <w:spacing w:before="240" w:line="340" w:lineRule="atLeast"/>
        <w:ind w:left="425"/>
        <w:jc w:val="center"/>
        <w:rPr>
          <w:b/>
        </w:rPr>
      </w:pPr>
      <w:r>
        <w:rPr>
          <w:b/>
        </w:rPr>
        <w:t xml:space="preserve">III. </w:t>
      </w:r>
    </w:p>
    <w:p w:rsidR="006469CE" w:rsidRPr="004A24B4" w:rsidRDefault="006469CE" w:rsidP="007600F6">
      <w:pPr>
        <w:spacing w:line="340" w:lineRule="atLeast"/>
        <w:jc w:val="both"/>
        <w:rPr>
          <w:szCs w:val="24"/>
        </w:rPr>
      </w:pPr>
      <w:r w:rsidRPr="004A24B4">
        <w:rPr>
          <w:szCs w:val="24"/>
        </w:rPr>
        <w:t xml:space="preserve">A Kari Tanács titkos szavazással </w:t>
      </w:r>
      <w:proofErr w:type="spellStart"/>
      <w:r w:rsidRPr="004A24B4">
        <w:rPr>
          <w:color w:val="000000" w:themeColor="text1"/>
          <w:szCs w:val="24"/>
        </w:rPr>
        <w:t>Erhardt</w:t>
      </w:r>
      <w:proofErr w:type="spellEnd"/>
      <w:r w:rsidRPr="004A24B4">
        <w:rPr>
          <w:color w:val="000000" w:themeColor="text1"/>
          <w:szCs w:val="24"/>
        </w:rPr>
        <w:t xml:space="preserve"> Zoltánné Ferenc Orsolya </w:t>
      </w:r>
      <w:r w:rsidRPr="004A24B4">
        <w:rPr>
          <w:szCs w:val="24"/>
        </w:rPr>
        <w:t>tudományos munkatárs tudományos főm</w:t>
      </w:r>
      <w:r w:rsidR="006C4D28" w:rsidRPr="004A24B4">
        <w:rPr>
          <w:szCs w:val="24"/>
        </w:rPr>
        <w:t>unkatársi kinevezését határozatlan</w:t>
      </w:r>
      <w:r w:rsidR="00A34D62" w:rsidRPr="004A24B4">
        <w:rPr>
          <w:szCs w:val="24"/>
        </w:rPr>
        <w:t xml:space="preserve"> időre </w:t>
      </w:r>
      <w:r w:rsidRPr="004A24B4">
        <w:rPr>
          <w:szCs w:val="24"/>
        </w:rPr>
        <w:t>a Földrajz-</w:t>
      </w:r>
      <w:r w:rsidR="00A34D62" w:rsidRPr="004A24B4">
        <w:rPr>
          <w:szCs w:val="24"/>
        </w:rPr>
        <w:t xml:space="preserve"> </w:t>
      </w:r>
      <w:r w:rsidRPr="004A24B4">
        <w:rPr>
          <w:szCs w:val="24"/>
        </w:rPr>
        <w:t xml:space="preserve">és Földtudományi Intézethez (Geofizikai és Űrtudományi Tanszék) </w:t>
      </w:r>
      <w:r w:rsidR="001F1C97" w:rsidRPr="004A24B4">
        <w:rPr>
          <w:color w:val="000000" w:themeColor="text1"/>
          <w:szCs w:val="24"/>
        </w:rPr>
        <w:t>23 igen, 0 nem, 0 érvénytelen szavazattal</w:t>
      </w:r>
      <w:r w:rsidR="001F1C97" w:rsidRPr="004A24B4">
        <w:rPr>
          <w:szCs w:val="24"/>
        </w:rPr>
        <w:t xml:space="preserve"> </w:t>
      </w:r>
      <w:r w:rsidRPr="004A24B4">
        <w:rPr>
          <w:szCs w:val="24"/>
        </w:rPr>
        <w:t>támogatta.</w:t>
      </w:r>
    </w:p>
    <w:p w:rsidR="006469CE" w:rsidRDefault="006469CE" w:rsidP="007600F6">
      <w:pPr>
        <w:spacing w:line="340" w:lineRule="atLeast"/>
        <w:ind w:firstLine="708"/>
        <w:jc w:val="both"/>
        <w:rPr>
          <w:sz w:val="22"/>
          <w:szCs w:val="22"/>
        </w:rPr>
      </w:pPr>
    </w:p>
    <w:p w:rsidR="00B60ECF" w:rsidRDefault="00B60ECF" w:rsidP="007600F6">
      <w:pPr>
        <w:spacing w:line="340" w:lineRule="atLeast"/>
        <w:ind w:firstLine="708"/>
        <w:jc w:val="center"/>
        <w:rPr>
          <w:b/>
          <w:sz w:val="22"/>
          <w:szCs w:val="22"/>
        </w:rPr>
      </w:pPr>
    </w:p>
    <w:p w:rsidR="00CD5DBD" w:rsidRPr="001F1C97" w:rsidRDefault="006469CE" w:rsidP="007600F6">
      <w:pPr>
        <w:spacing w:line="340" w:lineRule="atLeast"/>
        <w:ind w:firstLine="708"/>
        <w:jc w:val="center"/>
        <w:rPr>
          <w:b/>
          <w:sz w:val="22"/>
          <w:szCs w:val="22"/>
        </w:rPr>
      </w:pPr>
      <w:r w:rsidRPr="006469CE">
        <w:rPr>
          <w:b/>
          <w:sz w:val="22"/>
          <w:szCs w:val="22"/>
        </w:rPr>
        <w:t>IV.</w:t>
      </w:r>
    </w:p>
    <w:p w:rsidR="00CD5DBD" w:rsidRPr="0042079E" w:rsidRDefault="00CD5DBD" w:rsidP="007600F6">
      <w:pPr>
        <w:pStyle w:val="Bekezds1"/>
        <w:spacing w:before="120" w:line="340" w:lineRule="atLeast"/>
        <w:ind w:firstLine="0"/>
      </w:pPr>
      <w:r>
        <w:t>A K</w:t>
      </w:r>
      <w:r w:rsidR="006469CE">
        <w:t xml:space="preserve">ari Tanács titkos szavazással  </w:t>
      </w:r>
      <w:proofErr w:type="gramStart"/>
      <w:r w:rsidR="001F1C97">
        <w:t>egyhangúlag</w:t>
      </w:r>
      <w:proofErr w:type="gramEnd"/>
      <w:r w:rsidR="001F1C97">
        <w:t xml:space="preserve"> (23 i</w:t>
      </w:r>
      <w:r w:rsidR="006469CE">
        <w:t>gen</w:t>
      </w:r>
      <w:r w:rsidR="001F1C97">
        <w:t>)</w:t>
      </w:r>
      <w:r>
        <w:t xml:space="preserve"> </w:t>
      </w:r>
      <w:r w:rsidR="004A24B4">
        <w:t xml:space="preserve"> javasolt</w:t>
      </w:r>
      <w:r w:rsidR="006469CE">
        <w:t xml:space="preserve">a professor emeritusi cím adományozását </w:t>
      </w:r>
      <w:proofErr w:type="spellStart"/>
      <w:r w:rsidR="006469CE">
        <w:t>Galácz</w:t>
      </w:r>
      <w:proofErr w:type="spellEnd"/>
      <w:r w:rsidR="006469CE">
        <w:t xml:space="preserve"> András </w:t>
      </w:r>
      <w:r w:rsidR="00A80AFD">
        <w:t>(</w:t>
      </w:r>
      <w:r w:rsidR="00A80AFD" w:rsidRPr="00B6386B">
        <w:rPr>
          <w:szCs w:val="24"/>
        </w:rPr>
        <w:t>Földrajz- és Földtudományi Intézet</w:t>
      </w:r>
      <w:r w:rsidR="00A80AFD">
        <w:t xml:space="preserve">) </w:t>
      </w:r>
      <w:r w:rsidR="006469CE">
        <w:t>számára.</w:t>
      </w:r>
    </w:p>
    <w:p w:rsidR="00CD5DBD" w:rsidRDefault="00CD5DBD" w:rsidP="007600F6">
      <w:pPr>
        <w:spacing w:before="240" w:line="340" w:lineRule="atLeast"/>
        <w:jc w:val="center"/>
        <w:rPr>
          <w:b/>
        </w:rPr>
      </w:pPr>
      <w:r>
        <w:rPr>
          <w:b/>
        </w:rPr>
        <w:t xml:space="preserve">V. </w:t>
      </w:r>
    </w:p>
    <w:p w:rsidR="006469CE" w:rsidRPr="006469CE" w:rsidRDefault="006469CE" w:rsidP="007600F6">
      <w:pPr>
        <w:spacing w:before="240" w:line="340" w:lineRule="atLeast"/>
        <w:jc w:val="both"/>
      </w:pPr>
      <w:r w:rsidRPr="006469CE">
        <w:t>A Kari Tanács</w:t>
      </w:r>
      <w:r>
        <w:t xml:space="preserve"> titkos szavazással </w:t>
      </w:r>
      <w:r w:rsidR="00D8512F">
        <w:t xml:space="preserve">22 </w:t>
      </w:r>
      <w:r>
        <w:t xml:space="preserve">igen, </w:t>
      </w:r>
      <w:r w:rsidR="00D8512F">
        <w:t xml:space="preserve">1 </w:t>
      </w:r>
      <w:r>
        <w:t>nem,</w:t>
      </w:r>
      <w:r w:rsidR="00D8512F">
        <w:t xml:space="preserve"> 0 </w:t>
      </w:r>
      <w:r>
        <w:t>ér</w:t>
      </w:r>
      <w:r w:rsidR="00554D49">
        <w:t xml:space="preserve">vénytelen szavazattal </w:t>
      </w:r>
      <w:r>
        <w:t>egyetemi magántanári cím adomán</w:t>
      </w:r>
      <w:r w:rsidR="00554D49">
        <w:t>yozá</w:t>
      </w:r>
      <w:r>
        <w:t>sát</w:t>
      </w:r>
      <w:r w:rsidR="00554D49">
        <w:t xml:space="preserve"> </w:t>
      </w:r>
      <w:r w:rsidR="004A24B4">
        <w:t>javasolt</w:t>
      </w:r>
      <w:r w:rsidR="005937DD">
        <w:t xml:space="preserve">a </w:t>
      </w:r>
      <w:r w:rsidR="00554D49">
        <w:t>Tasnád</w:t>
      </w:r>
      <w:r>
        <w:t>i Péter ny. egyetemi tanár</w:t>
      </w:r>
      <w:r w:rsidR="00554D49">
        <w:t>, valamint</w:t>
      </w:r>
      <w:r w:rsidR="00D8512F">
        <w:t xml:space="preserve"> 23</w:t>
      </w:r>
      <w:r w:rsidR="00554D49">
        <w:t xml:space="preserve"> igen, </w:t>
      </w:r>
      <w:r w:rsidR="00D8512F">
        <w:t xml:space="preserve">0 </w:t>
      </w:r>
      <w:r w:rsidR="00554D49">
        <w:t xml:space="preserve">nem, </w:t>
      </w:r>
      <w:r w:rsidR="00D8512F">
        <w:t xml:space="preserve">0 </w:t>
      </w:r>
      <w:r w:rsidR="00554D49">
        <w:t>érvénytelen szavazattal címzetes egyetemi docensi cím adományozását Fodor Béla részére.</w:t>
      </w:r>
    </w:p>
    <w:p w:rsidR="00D6540C" w:rsidRDefault="00970B15" w:rsidP="007600F6">
      <w:pPr>
        <w:spacing w:before="240" w:line="340" w:lineRule="atLeast"/>
        <w:jc w:val="center"/>
        <w:rPr>
          <w:b/>
        </w:rPr>
      </w:pPr>
      <w:r>
        <w:rPr>
          <w:b/>
        </w:rPr>
        <w:t>VI.</w:t>
      </w:r>
    </w:p>
    <w:p w:rsidR="00494FBB" w:rsidRDefault="00494FBB" w:rsidP="007600F6">
      <w:pPr>
        <w:spacing w:line="340" w:lineRule="atLeast"/>
        <w:jc w:val="both"/>
      </w:pPr>
      <w:r>
        <w:t xml:space="preserve">A Kari Tanács </w:t>
      </w:r>
      <w:r w:rsidR="001853E1">
        <w:t xml:space="preserve">22 igen, 0 nem, 1 érvénytelen szavazattal </w:t>
      </w:r>
      <w:r>
        <w:t xml:space="preserve">elfogadta Márialigeti Károly egyetemi tanár (Biológiai Intézet), </w:t>
      </w:r>
      <w:r w:rsidR="001853E1">
        <w:t xml:space="preserve">22 igen, 0 nem, 1 érvénytelen szavazattal </w:t>
      </w:r>
      <w:proofErr w:type="spellStart"/>
      <w:r>
        <w:t>Groma</w:t>
      </w:r>
      <w:proofErr w:type="spellEnd"/>
      <w:r>
        <w:t xml:space="preserve"> István egyetemi tanár (Fizikai Intézet) és </w:t>
      </w:r>
      <w:r w:rsidR="001853E1">
        <w:t xml:space="preserve">22 igen, 0 nem, 1 érvénytelen szavazattal </w:t>
      </w:r>
      <w:r>
        <w:t>Frank András egyetemi tanár</w:t>
      </w:r>
      <w:r w:rsidR="001F1AB2">
        <w:t xml:space="preserve"> </w:t>
      </w:r>
      <w:r w:rsidR="001853E1">
        <w:t>(</w:t>
      </w:r>
      <w:r w:rsidR="001F1AB2">
        <w:t>M</w:t>
      </w:r>
      <w:r>
        <w:t>atematikai Intézet) intézetigazgatói beszámolóját.</w:t>
      </w:r>
    </w:p>
    <w:p w:rsidR="00494FBB" w:rsidRDefault="00494FBB" w:rsidP="007600F6">
      <w:pPr>
        <w:spacing w:line="340" w:lineRule="atLeast"/>
        <w:jc w:val="both"/>
      </w:pPr>
    </w:p>
    <w:p w:rsidR="00970B15" w:rsidRDefault="00970B15" w:rsidP="007600F6">
      <w:pPr>
        <w:spacing w:before="240" w:line="340" w:lineRule="atLeast"/>
        <w:jc w:val="center"/>
        <w:rPr>
          <w:b/>
        </w:rPr>
      </w:pPr>
      <w:r>
        <w:rPr>
          <w:b/>
        </w:rPr>
        <w:t>VII.</w:t>
      </w:r>
    </w:p>
    <w:p w:rsidR="00D6540C" w:rsidRDefault="00D6540C" w:rsidP="007600F6">
      <w:pPr>
        <w:spacing w:before="240" w:line="340" w:lineRule="atLeast"/>
        <w:jc w:val="center"/>
        <w:rPr>
          <w:b/>
        </w:rPr>
      </w:pPr>
    </w:p>
    <w:p w:rsidR="00494FBB" w:rsidRDefault="00494FBB" w:rsidP="007600F6">
      <w:pPr>
        <w:spacing w:line="340" w:lineRule="atLeast"/>
        <w:jc w:val="both"/>
      </w:pPr>
      <w:r>
        <w:t>A Kari Tanács titkos szavazással az alábbi szavazatarányok mellett véleményezte az intézetigazgatói pályázatokat:</w:t>
      </w:r>
    </w:p>
    <w:p w:rsidR="00494FBB" w:rsidRDefault="00494FBB" w:rsidP="007600F6">
      <w:pPr>
        <w:spacing w:line="340" w:lineRule="atLeast"/>
        <w:jc w:val="both"/>
      </w:pPr>
    </w:p>
    <w:p w:rsidR="00494FBB" w:rsidRDefault="00EF5A76" w:rsidP="007600F6">
      <w:pPr>
        <w:spacing w:line="3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</w:r>
      <w:r w:rsidR="00494FBB">
        <w:t>nem</w:t>
      </w:r>
      <w:r>
        <w:t xml:space="preserve"> </w:t>
      </w:r>
      <w:r>
        <w:tab/>
      </w:r>
      <w:r>
        <w:tab/>
        <w:t>érvénytelen</w:t>
      </w:r>
    </w:p>
    <w:p w:rsidR="00494FBB" w:rsidRDefault="00EF5A76" w:rsidP="00EF5A76">
      <w:pPr>
        <w:spacing w:line="340" w:lineRule="atLeast"/>
        <w:ind w:left="708" w:firstLine="708"/>
        <w:jc w:val="both"/>
      </w:pPr>
      <w:r>
        <w:t>Márialigeti Károly</w:t>
      </w:r>
      <w:r>
        <w:tab/>
      </w:r>
      <w:r>
        <w:tab/>
      </w:r>
      <w:r>
        <w:tab/>
        <w:t>22</w:t>
      </w:r>
      <w:r>
        <w:tab/>
      </w:r>
      <w:r>
        <w:tab/>
        <w:t xml:space="preserve"> </w:t>
      </w:r>
      <w:proofErr w:type="gramStart"/>
      <w:r>
        <w:t>0</w:t>
      </w:r>
      <w:r>
        <w:tab/>
      </w:r>
      <w:r>
        <w:tab/>
        <w:t xml:space="preserve">   1</w:t>
      </w:r>
      <w:proofErr w:type="gramEnd"/>
      <w:r w:rsidR="00494FBB">
        <w:tab/>
      </w:r>
      <w:r w:rsidR="00494FBB">
        <w:tab/>
        <w:t>Biológiai Intézet</w:t>
      </w:r>
    </w:p>
    <w:p w:rsidR="00494FBB" w:rsidRDefault="00494FBB" w:rsidP="007600F6">
      <w:pPr>
        <w:spacing w:line="340" w:lineRule="atLeast"/>
        <w:jc w:val="both"/>
      </w:pPr>
    </w:p>
    <w:p w:rsidR="00494FBB" w:rsidRDefault="00494FBB" w:rsidP="007600F6">
      <w:pPr>
        <w:spacing w:line="340" w:lineRule="atLeast"/>
        <w:jc w:val="both"/>
      </w:pPr>
      <w:r>
        <w:tab/>
      </w:r>
      <w:r>
        <w:tab/>
      </w:r>
      <w:proofErr w:type="spellStart"/>
      <w:r>
        <w:t>Groma</w:t>
      </w:r>
      <w:proofErr w:type="spellEnd"/>
      <w:r>
        <w:t xml:space="preserve"> István</w:t>
      </w:r>
      <w:r>
        <w:tab/>
      </w:r>
      <w:r>
        <w:tab/>
      </w:r>
      <w:r>
        <w:tab/>
      </w:r>
      <w:r w:rsidR="00EF5A76">
        <w:tab/>
        <w:t>2</w:t>
      </w:r>
      <w:r w:rsidR="00A64AE2">
        <w:t>1</w:t>
      </w:r>
      <w:r w:rsidR="00EF5A76">
        <w:tab/>
      </w:r>
      <w:r w:rsidR="00EF5A76">
        <w:tab/>
        <w:t xml:space="preserve"> </w:t>
      </w:r>
      <w:proofErr w:type="gramStart"/>
      <w:r w:rsidR="00EF5A76">
        <w:t>0</w:t>
      </w:r>
      <w:r w:rsidR="00EF5A76">
        <w:tab/>
      </w:r>
      <w:r w:rsidR="00EF5A76">
        <w:tab/>
        <w:t xml:space="preserve">   </w:t>
      </w:r>
      <w:r w:rsidR="00A64AE2">
        <w:t>2</w:t>
      </w:r>
      <w:proofErr w:type="gramEnd"/>
      <w:r w:rsidR="00EF5A76">
        <w:tab/>
      </w:r>
      <w:r w:rsidR="00EF5A76">
        <w:tab/>
      </w:r>
      <w:r w:rsidR="00EF5A76">
        <w:tab/>
      </w:r>
      <w:r>
        <w:t>Fizikai Intézet</w:t>
      </w:r>
    </w:p>
    <w:p w:rsidR="00494FBB" w:rsidRDefault="00494FBB" w:rsidP="007600F6">
      <w:pPr>
        <w:spacing w:line="340" w:lineRule="atLeast"/>
        <w:jc w:val="both"/>
      </w:pPr>
    </w:p>
    <w:p w:rsidR="00494FBB" w:rsidRDefault="00494FBB" w:rsidP="007600F6">
      <w:pPr>
        <w:spacing w:line="340" w:lineRule="atLeast"/>
        <w:jc w:val="both"/>
      </w:pPr>
      <w:r>
        <w:tab/>
      </w:r>
      <w:r>
        <w:tab/>
      </w:r>
      <w:r w:rsidR="00EF5A76">
        <w:t>Szőnyi Tamás</w:t>
      </w:r>
      <w:r>
        <w:tab/>
      </w:r>
      <w:r w:rsidR="00EF5A76">
        <w:tab/>
      </w:r>
      <w:r w:rsidR="00EF5A76">
        <w:tab/>
      </w:r>
      <w:r w:rsidR="00EF5A76">
        <w:tab/>
      </w:r>
      <w:r w:rsidR="00333D79">
        <w:t>23</w:t>
      </w:r>
      <w:r w:rsidR="00EF5A76">
        <w:tab/>
      </w:r>
      <w:r w:rsidR="00EF5A76">
        <w:tab/>
        <w:t xml:space="preserve"> </w:t>
      </w:r>
      <w:proofErr w:type="gramStart"/>
      <w:r w:rsidR="00EF5A76">
        <w:t>0</w:t>
      </w:r>
      <w:r w:rsidR="00EF5A76">
        <w:tab/>
      </w:r>
      <w:r w:rsidR="00EF5A76">
        <w:tab/>
        <w:t xml:space="preserve">   </w:t>
      </w:r>
      <w:proofErr w:type="spellStart"/>
      <w:r w:rsidR="00333D79">
        <w:t>0</w:t>
      </w:r>
      <w:proofErr w:type="spellEnd"/>
      <w:proofErr w:type="gramEnd"/>
      <w:r w:rsidR="00EF5A76">
        <w:tab/>
      </w:r>
      <w:r w:rsidR="00EF5A76">
        <w:tab/>
      </w:r>
      <w:r w:rsidR="00EF5A76">
        <w:tab/>
      </w:r>
      <w:r>
        <w:t>Matematikai Intézet</w:t>
      </w:r>
    </w:p>
    <w:p w:rsidR="00970B15" w:rsidRDefault="00970B15" w:rsidP="007600F6">
      <w:pPr>
        <w:spacing w:before="240" w:line="340" w:lineRule="atLeast"/>
        <w:jc w:val="center"/>
        <w:rPr>
          <w:b/>
        </w:rPr>
      </w:pPr>
    </w:p>
    <w:p w:rsidR="006469CE" w:rsidRDefault="00970B15" w:rsidP="007600F6">
      <w:pPr>
        <w:spacing w:before="240" w:line="340" w:lineRule="atLeast"/>
        <w:jc w:val="center"/>
        <w:rPr>
          <w:b/>
        </w:rPr>
      </w:pPr>
      <w:r>
        <w:rPr>
          <w:b/>
        </w:rPr>
        <w:t>VIII.</w:t>
      </w:r>
    </w:p>
    <w:p w:rsidR="00CD5DBD" w:rsidRDefault="00CD5DBD" w:rsidP="007600F6">
      <w:pPr>
        <w:spacing w:before="240" w:line="340" w:lineRule="atLeast"/>
        <w:jc w:val="both"/>
      </w:pPr>
      <w:r>
        <w:t xml:space="preserve">A Kari Tanács </w:t>
      </w:r>
      <w:r>
        <w:rPr>
          <w:color w:val="000000"/>
        </w:rPr>
        <w:t xml:space="preserve">a második fordulóban, a MAB véleményének ismeretében </w:t>
      </w:r>
      <w:r>
        <w:t>- titkos szavazással - az alábbiak szerint véleményezte az egyetemi tanári pályázatokat:</w:t>
      </w:r>
    </w:p>
    <w:p w:rsidR="00CD5DBD" w:rsidRDefault="00CD5DBD" w:rsidP="007600F6">
      <w:pPr>
        <w:pStyle w:val="Szvegtrzs"/>
        <w:spacing w:line="340" w:lineRule="atLeast"/>
        <w:jc w:val="both"/>
      </w:pPr>
      <w:r>
        <w:t> </w:t>
      </w:r>
    </w:p>
    <w:p w:rsidR="003A4F51" w:rsidRDefault="003A4F51" w:rsidP="007600F6">
      <w:pPr>
        <w:pStyle w:val="Szvegtrzs"/>
        <w:spacing w:line="340" w:lineRule="atLeast"/>
        <w:jc w:val="both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276"/>
      </w:tblGrid>
      <w:tr w:rsidR="00B362A8" w:rsidRPr="00BC6F40" w:rsidTr="00A1152E">
        <w:tc>
          <w:tcPr>
            <w:tcW w:w="4961" w:type="dxa"/>
          </w:tcPr>
          <w:p w:rsidR="00B362A8" w:rsidRPr="00BC6F40" w:rsidRDefault="00B362A8" w:rsidP="007600F6">
            <w:pPr>
              <w:spacing w:line="3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2A8" w:rsidRPr="00BC6F40" w:rsidRDefault="00B362A8" w:rsidP="007600F6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igen</w:t>
            </w:r>
          </w:p>
        </w:tc>
        <w:tc>
          <w:tcPr>
            <w:tcW w:w="1276" w:type="dxa"/>
          </w:tcPr>
          <w:p w:rsidR="00B362A8" w:rsidRPr="00BC6F40" w:rsidRDefault="00B362A8" w:rsidP="007600F6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nem</w:t>
            </w:r>
          </w:p>
        </w:tc>
      </w:tr>
      <w:tr w:rsidR="00B362A8" w:rsidRPr="00BC6F40" w:rsidTr="00A1152E">
        <w:tc>
          <w:tcPr>
            <w:tcW w:w="4961" w:type="dxa"/>
          </w:tcPr>
          <w:p w:rsidR="00B362A8" w:rsidRDefault="00B362A8" w:rsidP="007600F6">
            <w:pPr>
              <w:pStyle w:val="fejlc"/>
              <w:spacing w:before="0" w:after="0" w:line="340" w:lineRule="atLeast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Jánosi Imre</w:t>
            </w:r>
          </w:p>
          <w:p w:rsidR="00B362A8" w:rsidRDefault="00B362A8" w:rsidP="007600F6">
            <w:pPr>
              <w:pStyle w:val="fejlc"/>
              <w:spacing w:before="0" w:after="0"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Fizikai Intézet</w:t>
            </w:r>
          </w:p>
          <w:p w:rsidR="00B362A8" w:rsidRPr="00BC6F40" w:rsidRDefault="00B362A8" w:rsidP="007600F6">
            <w:pPr>
              <w:pStyle w:val="fejlc"/>
              <w:spacing w:before="0" w:after="0" w:line="340" w:lineRule="atLeast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Komplex rendszerek Fizikája Tanszék</w:t>
            </w:r>
          </w:p>
        </w:tc>
        <w:tc>
          <w:tcPr>
            <w:tcW w:w="1276" w:type="dxa"/>
          </w:tcPr>
          <w:p w:rsidR="00B362A8" w:rsidRPr="00BC6F40" w:rsidRDefault="003A4F51" w:rsidP="007600F6">
            <w:pPr>
              <w:pStyle w:val="bekezds"/>
              <w:spacing w:before="0" w:line="3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B362A8" w:rsidRPr="00BC6F40" w:rsidRDefault="003A4F51" w:rsidP="007600F6">
            <w:pPr>
              <w:pStyle w:val="bekezds"/>
              <w:spacing w:before="0" w:line="3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62A8" w:rsidRPr="00BC6F40" w:rsidTr="00A1152E">
        <w:tc>
          <w:tcPr>
            <w:tcW w:w="4961" w:type="dxa"/>
          </w:tcPr>
          <w:p w:rsidR="00B362A8" w:rsidRDefault="00B362A8" w:rsidP="007600F6">
            <w:pPr>
              <w:pStyle w:val="fejlc"/>
              <w:spacing w:before="0" w:after="0" w:line="340" w:lineRule="atLeast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 xml:space="preserve">Simon Péter   </w:t>
            </w:r>
          </w:p>
          <w:p w:rsidR="00B362A8" w:rsidRDefault="00B362A8" w:rsidP="007600F6">
            <w:pPr>
              <w:pStyle w:val="fejlc"/>
              <w:spacing w:before="0" w:after="0"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Matematikai Intézet</w:t>
            </w:r>
          </w:p>
          <w:p w:rsidR="00B362A8" w:rsidRPr="00BC6F40" w:rsidRDefault="00B362A8" w:rsidP="007600F6">
            <w:pPr>
              <w:pStyle w:val="fejlc"/>
              <w:spacing w:before="0" w:after="0" w:line="340" w:lineRule="atLeast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Alkalmazott Analízis és Számításmatematikai Tanszék</w:t>
            </w:r>
          </w:p>
        </w:tc>
        <w:tc>
          <w:tcPr>
            <w:tcW w:w="1276" w:type="dxa"/>
          </w:tcPr>
          <w:p w:rsidR="00B362A8" w:rsidRPr="00BC6F40" w:rsidRDefault="003A4F51" w:rsidP="007600F6">
            <w:pPr>
              <w:pStyle w:val="bekezds"/>
              <w:spacing w:before="0" w:line="3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B362A8" w:rsidRPr="00BC6F40" w:rsidRDefault="003A4F51" w:rsidP="007600F6">
            <w:pPr>
              <w:pStyle w:val="bekezds"/>
              <w:spacing w:before="0" w:line="3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D5DBD" w:rsidRDefault="00CD5DBD" w:rsidP="007600F6">
      <w:pPr>
        <w:pStyle w:val="Szvegtrzs"/>
        <w:spacing w:line="340" w:lineRule="atLeast"/>
        <w:jc w:val="both"/>
      </w:pPr>
    </w:p>
    <w:p w:rsidR="00494FBB" w:rsidRDefault="00494FBB" w:rsidP="007600F6">
      <w:pPr>
        <w:spacing w:line="340" w:lineRule="atLeast"/>
        <w:jc w:val="center"/>
        <w:rPr>
          <w:b/>
        </w:rPr>
      </w:pPr>
      <w:r>
        <w:rPr>
          <w:b/>
        </w:rPr>
        <w:t>IX.</w:t>
      </w:r>
    </w:p>
    <w:p w:rsidR="00B84E1B" w:rsidRDefault="00B84E1B" w:rsidP="007600F6">
      <w:pPr>
        <w:pStyle w:val="Cmkzpre"/>
        <w:spacing w:before="240" w:after="120" w:line="340" w:lineRule="atLeast"/>
        <w:ind w:firstLine="397"/>
        <w:jc w:val="both"/>
        <w:rPr>
          <w:b w:val="0"/>
        </w:rPr>
      </w:pPr>
      <w:r w:rsidRPr="009A2462">
        <w:rPr>
          <w:b w:val="0"/>
        </w:rPr>
        <w:t xml:space="preserve">A </w:t>
      </w:r>
      <w:r>
        <w:rPr>
          <w:b w:val="0"/>
        </w:rPr>
        <w:t>Kari Tanács</w:t>
      </w:r>
      <w:r w:rsidRPr="00AC0ACF">
        <w:rPr>
          <w:b w:val="0"/>
        </w:rPr>
        <w:t xml:space="preserve"> </w:t>
      </w:r>
      <w:r w:rsidRPr="003B3271">
        <w:rPr>
          <w:b w:val="0"/>
        </w:rPr>
        <w:t>titkos szavazással az</w:t>
      </w:r>
      <w:r>
        <w:rPr>
          <w:b w:val="0"/>
        </w:rPr>
        <w:t xml:space="preserve"> alábbi szavazatarányok mellett véleményezte a 2014. évi egyetemi tanári pályázatok kiírását: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591"/>
        <w:gridCol w:w="2424"/>
      </w:tblGrid>
      <w:tr w:rsidR="00B362A8" w:rsidTr="00B362A8">
        <w:tc>
          <w:tcPr>
            <w:tcW w:w="3640" w:type="dxa"/>
          </w:tcPr>
          <w:p w:rsidR="00B362A8" w:rsidRDefault="00B362A8" w:rsidP="007600F6">
            <w:pPr>
              <w:pStyle w:val="bekezds"/>
              <w:spacing w:line="340" w:lineRule="atLeast"/>
              <w:ind w:firstLine="0"/>
              <w:jc w:val="right"/>
            </w:pPr>
          </w:p>
        </w:tc>
        <w:tc>
          <w:tcPr>
            <w:tcW w:w="1591" w:type="dxa"/>
          </w:tcPr>
          <w:p w:rsidR="00B362A8" w:rsidRPr="00BC6F40" w:rsidRDefault="00B362A8" w:rsidP="007600F6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igen</w:t>
            </w:r>
          </w:p>
        </w:tc>
        <w:tc>
          <w:tcPr>
            <w:tcW w:w="2424" w:type="dxa"/>
          </w:tcPr>
          <w:p w:rsidR="00B362A8" w:rsidRPr="00BC6F40" w:rsidRDefault="00B362A8" w:rsidP="007600F6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BC6F40">
              <w:rPr>
                <w:sz w:val="22"/>
                <w:szCs w:val="22"/>
              </w:rPr>
              <w:t>nem</w:t>
            </w:r>
          </w:p>
        </w:tc>
      </w:tr>
      <w:tr w:rsidR="00B362A8" w:rsidRPr="001E7BB8" w:rsidTr="00B362A8">
        <w:trPr>
          <w:trHeight w:val="859"/>
        </w:trPr>
        <w:tc>
          <w:tcPr>
            <w:tcW w:w="3640" w:type="dxa"/>
          </w:tcPr>
          <w:p w:rsidR="00B362A8" w:rsidRPr="001E7BB8" w:rsidRDefault="00B362A8" w:rsidP="001E7BB8">
            <w:pPr>
              <w:pStyle w:val="bekezds"/>
              <w:spacing w:before="0" w:line="340" w:lineRule="atLeast"/>
              <w:ind w:firstLine="0"/>
              <w:jc w:val="left"/>
              <w:rPr>
                <w:szCs w:val="24"/>
              </w:rPr>
            </w:pPr>
            <w:r w:rsidRPr="001E7BB8">
              <w:rPr>
                <w:szCs w:val="24"/>
              </w:rPr>
              <w:t>Biológiai Intézet</w:t>
            </w:r>
            <w:r w:rsidRPr="001E7BB8">
              <w:rPr>
                <w:szCs w:val="24"/>
              </w:rPr>
              <w:br/>
              <w:t>Biokémiai Tanszék</w:t>
            </w:r>
          </w:p>
        </w:tc>
        <w:tc>
          <w:tcPr>
            <w:tcW w:w="1591" w:type="dxa"/>
          </w:tcPr>
          <w:p w:rsidR="00B362A8" w:rsidRPr="001E7BB8" w:rsidRDefault="00301C1D" w:rsidP="001E7BB8">
            <w:pPr>
              <w:pStyle w:val="bekezds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1E7BB8">
              <w:rPr>
                <w:szCs w:val="24"/>
              </w:rPr>
              <w:t>23</w:t>
            </w:r>
          </w:p>
        </w:tc>
        <w:tc>
          <w:tcPr>
            <w:tcW w:w="2424" w:type="dxa"/>
          </w:tcPr>
          <w:p w:rsidR="00B362A8" w:rsidRPr="001E7BB8" w:rsidRDefault="00301C1D" w:rsidP="001E7BB8">
            <w:pPr>
              <w:pStyle w:val="bekezds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1E7BB8">
              <w:rPr>
                <w:szCs w:val="24"/>
              </w:rPr>
              <w:t>0</w:t>
            </w:r>
          </w:p>
        </w:tc>
      </w:tr>
      <w:tr w:rsidR="00B362A8" w:rsidRPr="001E7BB8" w:rsidTr="00B362A8">
        <w:tc>
          <w:tcPr>
            <w:tcW w:w="3640" w:type="dxa"/>
          </w:tcPr>
          <w:p w:rsidR="00B362A8" w:rsidRPr="001E7BB8" w:rsidRDefault="00B362A8" w:rsidP="001E7BB8">
            <w:pPr>
              <w:pStyle w:val="bekezds"/>
              <w:spacing w:before="0" w:line="340" w:lineRule="atLeast"/>
              <w:ind w:firstLine="0"/>
              <w:jc w:val="left"/>
              <w:rPr>
                <w:szCs w:val="24"/>
              </w:rPr>
            </w:pPr>
            <w:r w:rsidRPr="001E7BB8">
              <w:rPr>
                <w:szCs w:val="24"/>
              </w:rPr>
              <w:t>Biológiai Intézet</w:t>
            </w:r>
            <w:r w:rsidRPr="001E7BB8">
              <w:rPr>
                <w:szCs w:val="24"/>
              </w:rPr>
              <w:br/>
              <w:t>Immunológiai Tanszék</w:t>
            </w:r>
          </w:p>
        </w:tc>
        <w:tc>
          <w:tcPr>
            <w:tcW w:w="1591" w:type="dxa"/>
          </w:tcPr>
          <w:p w:rsidR="00B362A8" w:rsidRPr="001E7BB8" w:rsidRDefault="00301C1D" w:rsidP="001E7BB8">
            <w:pPr>
              <w:pStyle w:val="bekezds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1E7BB8">
              <w:rPr>
                <w:szCs w:val="24"/>
              </w:rPr>
              <w:t>23</w:t>
            </w:r>
          </w:p>
        </w:tc>
        <w:tc>
          <w:tcPr>
            <w:tcW w:w="2424" w:type="dxa"/>
          </w:tcPr>
          <w:p w:rsidR="00B362A8" w:rsidRPr="001E7BB8" w:rsidRDefault="00301C1D" w:rsidP="001E7BB8">
            <w:pPr>
              <w:pStyle w:val="bekezds"/>
              <w:spacing w:before="0" w:line="340" w:lineRule="atLeast"/>
              <w:ind w:firstLine="0"/>
              <w:jc w:val="center"/>
              <w:rPr>
                <w:szCs w:val="24"/>
              </w:rPr>
            </w:pPr>
            <w:r w:rsidRPr="001E7BB8">
              <w:rPr>
                <w:szCs w:val="24"/>
              </w:rPr>
              <w:t>0</w:t>
            </w:r>
          </w:p>
        </w:tc>
      </w:tr>
      <w:tr w:rsidR="00B362A8" w:rsidRPr="001E7BB8" w:rsidTr="00B362A8">
        <w:tc>
          <w:tcPr>
            <w:tcW w:w="3640" w:type="dxa"/>
          </w:tcPr>
          <w:p w:rsidR="00B362A8" w:rsidRPr="001E7BB8" w:rsidRDefault="00B362A8" w:rsidP="001E7BB8">
            <w:pPr>
              <w:pStyle w:val="bekezds"/>
              <w:spacing w:before="0" w:line="340" w:lineRule="atLeast"/>
              <w:ind w:firstLine="0"/>
              <w:jc w:val="left"/>
              <w:rPr>
                <w:szCs w:val="24"/>
              </w:rPr>
            </w:pPr>
            <w:r w:rsidRPr="001E7BB8">
              <w:rPr>
                <w:szCs w:val="24"/>
              </w:rPr>
              <w:t xml:space="preserve">Matematikai Intézet </w:t>
            </w:r>
            <w:r w:rsidRPr="001E7BB8">
              <w:rPr>
                <w:szCs w:val="24"/>
              </w:rPr>
              <w:br/>
              <w:t>Alkalmazott Analízis és Számításmatematikai Tanszék</w:t>
            </w:r>
          </w:p>
        </w:tc>
        <w:tc>
          <w:tcPr>
            <w:tcW w:w="1591" w:type="dxa"/>
          </w:tcPr>
          <w:p w:rsidR="00B362A8" w:rsidRPr="001E7BB8" w:rsidRDefault="00301C1D" w:rsidP="001E7BB8">
            <w:pPr>
              <w:spacing w:line="340" w:lineRule="atLeast"/>
              <w:jc w:val="center"/>
              <w:rPr>
                <w:szCs w:val="24"/>
              </w:rPr>
            </w:pPr>
            <w:r w:rsidRPr="001E7BB8">
              <w:rPr>
                <w:szCs w:val="24"/>
              </w:rPr>
              <w:t>23</w:t>
            </w:r>
          </w:p>
        </w:tc>
        <w:tc>
          <w:tcPr>
            <w:tcW w:w="2424" w:type="dxa"/>
          </w:tcPr>
          <w:p w:rsidR="00B362A8" w:rsidRPr="001E7BB8" w:rsidRDefault="00301C1D" w:rsidP="001E7BB8">
            <w:pPr>
              <w:spacing w:line="340" w:lineRule="atLeast"/>
              <w:jc w:val="center"/>
              <w:rPr>
                <w:szCs w:val="24"/>
              </w:rPr>
            </w:pPr>
            <w:r w:rsidRPr="001E7BB8">
              <w:rPr>
                <w:szCs w:val="24"/>
              </w:rPr>
              <w:t>0</w:t>
            </w:r>
          </w:p>
        </w:tc>
      </w:tr>
    </w:tbl>
    <w:p w:rsidR="00B84E1B" w:rsidRPr="00F917AE" w:rsidRDefault="00B84E1B" w:rsidP="007600F6">
      <w:pPr>
        <w:spacing w:line="340" w:lineRule="atLeast"/>
        <w:ind w:left="360"/>
        <w:jc w:val="both"/>
      </w:pPr>
    </w:p>
    <w:p w:rsidR="00494FBB" w:rsidRDefault="00B84E1B" w:rsidP="007600F6">
      <w:pPr>
        <w:spacing w:line="340" w:lineRule="atLeast"/>
        <w:jc w:val="center"/>
        <w:rPr>
          <w:b/>
        </w:rPr>
      </w:pPr>
      <w:r>
        <w:rPr>
          <w:b/>
        </w:rPr>
        <w:t xml:space="preserve">X. </w:t>
      </w:r>
    </w:p>
    <w:p w:rsidR="00D6540C" w:rsidRDefault="00D6540C" w:rsidP="007600F6">
      <w:pPr>
        <w:spacing w:line="340" w:lineRule="atLeast"/>
        <w:jc w:val="center"/>
        <w:rPr>
          <w:b/>
        </w:rPr>
      </w:pPr>
    </w:p>
    <w:p w:rsidR="001D4F32" w:rsidRDefault="006C4D28" w:rsidP="007600F6">
      <w:pPr>
        <w:spacing w:line="340" w:lineRule="atLeast"/>
        <w:jc w:val="both"/>
      </w:pPr>
      <w:r>
        <w:t>A Kari T</w:t>
      </w:r>
      <w:r w:rsidR="001D4F32">
        <w:t xml:space="preserve">anács titkos szavazással </w:t>
      </w:r>
      <w:r w:rsidR="00F36425">
        <w:t xml:space="preserve">20 </w:t>
      </w:r>
      <w:r w:rsidR="001D4F32">
        <w:t xml:space="preserve">igen, </w:t>
      </w:r>
      <w:r w:rsidR="00F36425">
        <w:t xml:space="preserve">2 </w:t>
      </w:r>
      <w:r w:rsidR="001D4F32">
        <w:t xml:space="preserve">nem, </w:t>
      </w:r>
      <w:r w:rsidR="00F36425">
        <w:t xml:space="preserve">1 </w:t>
      </w:r>
      <w:r w:rsidR="002A08EF">
        <w:t>érvénytelen szavazattal támogatt</w:t>
      </w:r>
      <w:r w:rsidR="001D4F32">
        <w:t>a kutatóprofesszori pályázat kiírását a Bio</w:t>
      </w:r>
      <w:r w:rsidR="00D6540C">
        <w:t>lógiai Intézethez (Biokémiai Ta</w:t>
      </w:r>
      <w:r w:rsidR="001D4F32">
        <w:t>n</w:t>
      </w:r>
      <w:r w:rsidR="00D6540C">
        <w:t>s</w:t>
      </w:r>
      <w:r w:rsidR="001D4F32">
        <w:t>zék).</w:t>
      </w:r>
    </w:p>
    <w:p w:rsidR="001D4F32" w:rsidRPr="001D4F32" w:rsidRDefault="001D4F32" w:rsidP="007600F6">
      <w:pPr>
        <w:spacing w:line="340" w:lineRule="atLeast"/>
        <w:jc w:val="both"/>
      </w:pPr>
    </w:p>
    <w:p w:rsidR="00CD5DBD" w:rsidRDefault="001D4F32" w:rsidP="007600F6">
      <w:pPr>
        <w:spacing w:line="340" w:lineRule="atLeast"/>
        <w:jc w:val="center"/>
        <w:rPr>
          <w:b/>
        </w:rPr>
      </w:pPr>
      <w:r>
        <w:rPr>
          <w:b/>
        </w:rPr>
        <w:t>X</w:t>
      </w:r>
      <w:r w:rsidR="00CD5DBD">
        <w:rPr>
          <w:b/>
        </w:rPr>
        <w:t>I.</w:t>
      </w:r>
    </w:p>
    <w:p w:rsidR="006C4D28" w:rsidRDefault="006C4D28" w:rsidP="007600F6">
      <w:pPr>
        <w:spacing w:line="340" w:lineRule="atLeast"/>
        <w:jc w:val="both"/>
      </w:pPr>
      <w:r>
        <w:t xml:space="preserve">A Kari Tanács </w:t>
      </w:r>
      <w:proofErr w:type="gramStart"/>
      <w:r w:rsidR="00D475F2">
        <w:t>egyhangúlag</w:t>
      </w:r>
      <w:proofErr w:type="gramEnd"/>
      <w:r w:rsidR="00D475F2">
        <w:t xml:space="preserve"> </w:t>
      </w:r>
      <w:r w:rsidR="00403A82">
        <w:t>(21 igen)</w:t>
      </w:r>
      <w:r>
        <w:t xml:space="preserve"> </w:t>
      </w:r>
      <w:r w:rsidR="002A08EF">
        <w:t>támogatt</w:t>
      </w:r>
      <w:r>
        <w:t>a a Korszerű tartalom és módszerek a fizika XXI. századi tanításában elnevezésű I. és II. tanár</w:t>
      </w:r>
      <w:r w:rsidR="00403A82">
        <w:t xml:space="preserve"> továbbképzési program </w:t>
      </w:r>
      <w:r w:rsidR="00AF1F32">
        <w:t>a</w:t>
      </w:r>
      <w:r w:rsidR="00AF1F32" w:rsidRPr="00AF1F32">
        <w:t>kkreditáció</w:t>
      </w:r>
      <w:r w:rsidR="00AF1F32">
        <w:t>jára</w:t>
      </w:r>
      <w:r w:rsidR="00AF1F32" w:rsidRPr="00AF1F32">
        <w:t xml:space="preserve"> </w:t>
      </w:r>
      <w:r w:rsidR="00AF1F32">
        <w:t>vonatkozó kérelem benyújtását.</w:t>
      </w:r>
    </w:p>
    <w:p w:rsidR="006C4D28" w:rsidRDefault="006C4D28" w:rsidP="007600F6">
      <w:pPr>
        <w:spacing w:line="340" w:lineRule="atLeast"/>
        <w:jc w:val="both"/>
        <w:rPr>
          <w:b/>
        </w:rPr>
      </w:pPr>
    </w:p>
    <w:p w:rsidR="006C4D28" w:rsidRDefault="006C4D28" w:rsidP="007600F6">
      <w:pPr>
        <w:spacing w:line="340" w:lineRule="atLeast"/>
        <w:jc w:val="center"/>
        <w:rPr>
          <w:b/>
        </w:rPr>
      </w:pPr>
      <w:r>
        <w:rPr>
          <w:b/>
        </w:rPr>
        <w:t>XII.</w:t>
      </w:r>
    </w:p>
    <w:p w:rsidR="00CD5DBD" w:rsidRDefault="00CD5DBD" w:rsidP="007600F6">
      <w:pPr>
        <w:spacing w:line="340" w:lineRule="atLeast"/>
        <w:jc w:val="center"/>
        <w:rPr>
          <w:b/>
        </w:rPr>
      </w:pPr>
    </w:p>
    <w:p w:rsidR="001D4F32" w:rsidRPr="001D4F32" w:rsidRDefault="001D4F32" w:rsidP="007600F6">
      <w:pPr>
        <w:spacing w:line="340" w:lineRule="atLeast"/>
        <w:jc w:val="both"/>
      </w:pPr>
      <w:r>
        <w:t xml:space="preserve">A Kari Tanács </w:t>
      </w:r>
      <w:r w:rsidR="009D704D">
        <w:t xml:space="preserve">az alábbiak szerint </w:t>
      </w:r>
      <w:proofErr w:type="gramStart"/>
      <w:r>
        <w:t>egyhangúlag</w:t>
      </w:r>
      <w:proofErr w:type="gramEnd"/>
      <w:r>
        <w:t xml:space="preserve"> </w:t>
      </w:r>
      <w:r w:rsidR="00403A82">
        <w:t xml:space="preserve">(21 igen) </w:t>
      </w:r>
      <w:r w:rsidR="006C4D28">
        <w:t>elfogadta</w:t>
      </w:r>
      <w:r w:rsidR="00CD5DBD">
        <w:t xml:space="preserve"> </w:t>
      </w:r>
      <w:r w:rsidR="006C4D28">
        <w:t xml:space="preserve">a </w:t>
      </w:r>
      <w:r w:rsidR="0086492F">
        <w:t>HKR Karra vonatkozó fejezeté</w:t>
      </w:r>
      <w:r w:rsidRPr="001D4F32">
        <w:t>nek módosítására (térítési díjak)</w:t>
      </w:r>
      <w:r w:rsidR="006C4D28">
        <w:t xml:space="preserve"> tett javaslatot:</w:t>
      </w:r>
    </w:p>
    <w:p w:rsidR="009D704D" w:rsidRDefault="009D704D" w:rsidP="009D704D">
      <w:pPr>
        <w:suppressAutoHyphens w:val="0"/>
        <w:jc w:val="both"/>
        <w:rPr>
          <w:b/>
          <w:szCs w:val="24"/>
        </w:rPr>
      </w:pPr>
    </w:p>
    <w:p w:rsidR="009D704D" w:rsidRPr="00937BA3" w:rsidRDefault="009D704D" w:rsidP="009D704D">
      <w:pPr>
        <w:suppressAutoHyphens w:val="0"/>
        <w:jc w:val="both"/>
        <w:rPr>
          <w:i/>
          <w:szCs w:val="24"/>
        </w:rPr>
      </w:pPr>
      <w:r w:rsidRPr="00937BA3">
        <w:rPr>
          <w:b/>
          <w:i/>
          <w:szCs w:val="24"/>
        </w:rPr>
        <w:t>1)</w:t>
      </w:r>
      <w:r w:rsidRPr="00937BA3">
        <w:rPr>
          <w:i/>
          <w:szCs w:val="24"/>
        </w:rPr>
        <w:t xml:space="preserve"> A HKR 579. § (2) bekezdése megszűnik, helyébe az alábbi rendelkezés lép:</w:t>
      </w:r>
    </w:p>
    <w:p w:rsidR="009D704D" w:rsidRPr="00937BA3" w:rsidRDefault="009D704D" w:rsidP="009D704D">
      <w:pPr>
        <w:suppressAutoHyphens w:val="0"/>
        <w:jc w:val="both"/>
        <w:rPr>
          <w:b/>
          <w:i/>
          <w:szCs w:val="24"/>
        </w:rPr>
      </w:pPr>
    </w:p>
    <w:p w:rsidR="009D704D" w:rsidRPr="00937BA3" w:rsidRDefault="009D704D" w:rsidP="009D704D">
      <w:pPr>
        <w:jc w:val="center"/>
        <w:rPr>
          <w:i/>
          <w:szCs w:val="24"/>
        </w:rPr>
      </w:pPr>
      <w:r w:rsidRPr="00937BA3">
        <w:rPr>
          <w:b/>
          <w:i/>
          <w:szCs w:val="24"/>
        </w:rPr>
        <w:t>579. §</w:t>
      </w:r>
    </w:p>
    <w:p w:rsidR="009D704D" w:rsidRPr="00937BA3" w:rsidRDefault="009D704D" w:rsidP="009D704D">
      <w:pPr>
        <w:ind w:firstLine="708"/>
        <w:rPr>
          <w:rFonts w:ascii="Times-Roman" w:hAnsi="Times-Roman" w:cs="Times-Roman"/>
          <w:i/>
          <w:szCs w:val="24"/>
          <w:lang w:eastAsia="hu-HU"/>
        </w:rPr>
      </w:pPr>
      <w:r w:rsidRPr="00937BA3">
        <w:rPr>
          <w:rFonts w:ascii="Times-Roman" w:hAnsi="Times-Roman" w:cs="Times-Roman"/>
          <w:i/>
          <w:szCs w:val="24"/>
          <w:lang w:eastAsia="hu-HU"/>
        </w:rPr>
        <w:t>(2) A sikertelen záróvizsga másodszori megismétlésének díja: 6.500 Ft</w:t>
      </w:r>
    </w:p>
    <w:p w:rsidR="009D704D" w:rsidRPr="00937BA3" w:rsidRDefault="009D704D" w:rsidP="009D704D">
      <w:pPr>
        <w:jc w:val="both"/>
        <w:rPr>
          <w:i/>
          <w:szCs w:val="24"/>
        </w:rPr>
      </w:pPr>
    </w:p>
    <w:p w:rsidR="009D704D" w:rsidRPr="00937BA3" w:rsidRDefault="009D704D" w:rsidP="009D704D">
      <w:pPr>
        <w:rPr>
          <w:b/>
          <w:i/>
          <w:szCs w:val="24"/>
        </w:rPr>
      </w:pPr>
    </w:p>
    <w:p w:rsidR="009D704D" w:rsidRPr="00937BA3" w:rsidRDefault="009D704D" w:rsidP="009D704D">
      <w:pPr>
        <w:jc w:val="both"/>
        <w:rPr>
          <w:i/>
          <w:szCs w:val="24"/>
        </w:rPr>
      </w:pPr>
      <w:r w:rsidRPr="00937BA3">
        <w:rPr>
          <w:b/>
          <w:i/>
          <w:szCs w:val="24"/>
        </w:rPr>
        <w:t>2)</w:t>
      </w:r>
      <w:r w:rsidRPr="00937BA3">
        <w:rPr>
          <w:i/>
          <w:szCs w:val="24"/>
        </w:rPr>
        <w:t xml:space="preserve"> A HKR 579. § (3) bekezdés helyébe az alábbi rendelkezés lép:</w:t>
      </w:r>
    </w:p>
    <w:p w:rsidR="009D704D" w:rsidRPr="00937BA3" w:rsidRDefault="009D704D" w:rsidP="009D704D">
      <w:pPr>
        <w:jc w:val="both"/>
        <w:rPr>
          <w:i/>
          <w:szCs w:val="24"/>
        </w:rPr>
      </w:pPr>
    </w:p>
    <w:p w:rsidR="009D704D" w:rsidRPr="00937BA3" w:rsidRDefault="009D704D" w:rsidP="009D704D">
      <w:pPr>
        <w:jc w:val="center"/>
        <w:rPr>
          <w:b/>
          <w:i/>
          <w:szCs w:val="24"/>
        </w:rPr>
      </w:pPr>
      <w:r w:rsidRPr="00937BA3">
        <w:rPr>
          <w:b/>
          <w:i/>
          <w:szCs w:val="24"/>
        </w:rPr>
        <w:t>579. §</w:t>
      </w:r>
    </w:p>
    <w:p w:rsidR="009D704D" w:rsidRPr="00937BA3" w:rsidRDefault="009D704D" w:rsidP="009D704D">
      <w:pPr>
        <w:autoSpaceDE w:val="0"/>
        <w:autoSpaceDN w:val="0"/>
        <w:adjustRightInd w:val="0"/>
        <w:ind w:firstLine="708"/>
        <w:rPr>
          <w:rFonts w:ascii="Times-Roman" w:hAnsi="Times-Roman" w:cs="Times-Roman"/>
          <w:i/>
          <w:szCs w:val="24"/>
          <w:lang w:eastAsia="hu-HU"/>
        </w:rPr>
      </w:pPr>
      <w:r w:rsidRPr="00937BA3">
        <w:rPr>
          <w:rFonts w:ascii="Times-Roman" w:hAnsi="Times-Roman" w:cs="Times-Roman"/>
          <w:i/>
          <w:szCs w:val="24"/>
          <w:lang w:eastAsia="hu-HU"/>
        </w:rPr>
        <w:t>(3) A vizsgáról való igazolatlan hiányzás esetén fizetend</w:t>
      </w:r>
      <w:r w:rsidRPr="00937BA3">
        <w:rPr>
          <w:rFonts w:ascii="TTE1018D78t00" w:hAnsi="TTE1018D78t00" w:cs="TTE1018D78t00"/>
          <w:i/>
          <w:szCs w:val="24"/>
          <w:lang w:eastAsia="hu-HU"/>
        </w:rPr>
        <w:t xml:space="preserve">ő </w:t>
      </w:r>
      <w:r w:rsidRPr="00937BA3">
        <w:rPr>
          <w:rFonts w:ascii="Times-Roman" w:hAnsi="Times-Roman" w:cs="Times-Roman"/>
          <w:i/>
          <w:szCs w:val="24"/>
          <w:lang w:eastAsia="hu-HU"/>
        </w:rPr>
        <w:t>díj: 3000 Ft.</w:t>
      </w:r>
    </w:p>
    <w:p w:rsidR="009D704D" w:rsidRPr="00937BA3" w:rsidRDefault="009D704D" w:rsidP="009D704D">
      <w:pPr>
        <w:jc w:val="both"/>
        <w:rPr>
          <w:i/>
          <w:szCs w:val="24"/>
        </w:rPr>
      </w:pPr>
    </w:p>
    <w:p w:rsidR="00CD2BCD" w:rsidRPr="00937BA3" w:rsidRDefault="009D704D" w:rsidP="009D704D">
      <w:pPr>
        <w:jc w:val="both"/>
        <w:rPr>
          <w:i/>
          <w:szCs w:val="24"/>
        </w:rPr>
      </w:pPr>
      <w:r w:rsidRPr="00937BA3">
        <w:rPr>
          <w:b/>
          <w:i/>
          <w:szCs w:val="24"/>
        </w:rPr>
        <w:t>3)</w:t>
      </w:r>
      <w:r w:rsidRPr="00937BA3">
        <w:rPr>
          <w:i/>
          <w:szCs w:val="24"/>
        </w:rPr>
        <w:t xml:space="preserve"> A HKR 579. § (4) </w:t>
      </w:r>
      <w:proofErr w:type="gramStart"/>
      <w:r w:rsidRPr="00937BA3">
        <w:rPr>
          <w:i/>
          <w:szCs w:val="24"/>
        </w:rPr>
        <w:t>bekezdés törlésre</w:t>
      </w:r>
      <w:proofErr w:type="gramEnd"/>
      <w:r w:rsidRPr="00937BA3">
        <w:rPr>
          <w:i/>
          <w:szCs w:val="24"/>
        </w:rPr>
        <w:t xml:space="preserve"> kerül.</w:t>
      </w:r>
    </w:p>
    <w:p w:rsidR="00CD2BCD" w:rsidRPr="001D4F32" w:rsidRDefault="00CD2BCD" w:rsidP="007600F6">
      <w:pPr>
        <w:spacing w:line="340" w:lineRule="atLeast"/>
        <w:jc w:val="both"/>
      </w:pPr>
    </w:p>
    <w:p w:rsidR="00CD5DBD" w:rsidRDefault="001D4F32" w:rsidP="007600F6">
      <w:pPr>
        <w:spacing w:line="340" w:lineRule="atLeast"/>
        <w:jc w:val="center"/>
        <w:rPr>
          <w:b/>
        </w:rPr>
      </w:pPr>
      <w:r>
        <w:rPr>
          <w:b/>
        </w:rPr>
        <w:t>X</w:t>
      </w:r>
      <w:r w:rsidR="00CD5DBD">
        <w:rPr>
          <w:b/>
        </w:rPr>
        <w:t>I</w:t>
      </w:r>
      <w:r w:rsidR="006C4D28">
        <w:rPr>
          <w:b/>
        </w:rPr>
        <w:t>I</w:t>
      </w:r>
      <w:r w:rsidR="00CD5DBD">
        <w:rPr>
          <w:b/>
        </w:rPr>
        <w:t>I.</w:t>
      </w:r>
    </w:p>
    <w:p w:rsidR="0048238D" w:rsidRDefault="00621E6D" w:rsidP="00621E6D">
      <w:pPr>
        <w:pStyle w:val="bekezds"/>
        <w:spacing w:line="340" w:lineRule="atLeast"/>
        <w:ind w:firstLine="0"/>
        <w:rPr>
          <w:lang w:eastAsia="en-US"/>
        </w:rPr>
      </w:pPr>
      <w:r w:rsidRPr="004D0080">
        <w:rPr>
          <w:b/>
          <w:lang w:eastAsia="en-US"/>
        </w:rPr>
        <w:t xml:space="preserve">a) </w:t>
      </w:r>
      <w:proofErr w:type="spellStart"/>
      <w:r w:rsidR="0048238D" w:rsidRPr="004D0080">
        <w:rPr>
          <w:b/>
          <w:lang w:eastAsia="en-US"/>
        </w:rPr>
        <w:t>A</w:t>
      </w:r>
      <w:proofErr w:type="spellEnd"/>
      <w:r w:rsidR="0048238D" w:rsidRPr="004D0080">
        <w:rPr>
          <w:b/>
          <w:lang w:eastAsia="en-US"/>
        </w:rPr>
        <w:t xml:space="preserve"> Kari Tanács</w:t>
      </w:r>
      <w:r w:rsidR="006C4D28" w:rsidRPr="004D0080">
        <w:rPr>
          <w:b/>
          <w:lang w:eastAsia="en-US"/>
        </w:rPr>
        <w:t xml:space="preserve"> </w:t>
      </w:r>
      <w:r w:rsidRPr="004D0080">
        <w:rPr>
          <w:b/>
          <w:lang w:eastAsia="en-US"/>
        </w:rPr>
        <w:t xml:space="preserve">az alábbi </w:t>
      </w:r>
      <w:r w:rsidR="00F50091">
        <w:rPr>
          <w:b/>
          <w:lang w:eastAsia="en-US"/>
        </w:rPr>
        <w:t>módosításokkal</w:t>
      </w:r>
      <w:r w:rsidRPr="004D0080">
        <w:rPr>
          <w:b/>
          <w:lang w:eastAsia="en-US"/>
        </w:rPr>
        <w:t xml:space="preserve"> </w:t>
      </w:r>
      <w:proofErr w:type="gramStart"/>
      <w:r w:rsidR="006C4D28" w:rsidRPr="004D0080">
        <w:rPr>
          <w:b/>
          <w:lang w:eastAsia="en-US"/>
        </w:rPr>
        <w:t>egyhangúlag</w:t>
      </w:r>
      <w:proofErr w:type="gramEnd"/>
      <w:r w:rsidR="006C4D28" w:rsidRPr="004D0080">
        <w:rPr>
          <w:b/>
          <w:lang w:eastAsia="en-US"/>
        </w:rPr>
        <w:t xml:space="preserve"> </w:t>
      </w:r>
      <w:r w:rsidR="00F50091">
        <w:rPr>
          <w:b/>
          <w:lang w:eastAsia="en-US"/>
        </w:rPr>
        <w:t>támogatt</w:t>
      </w:r>
      <w:r w:rsidR="006C4D28" w:rsidRPr="004D0080">
        <w:rPr>
          <w:b/>
          <w:lang w:eastAsia="en-US"/>
        </w:rPr>
        <w:t>a</w:t>
      </w:r>
      <w:r w:rsidR="0048238D" w:rsidRPr="004D0080">
        <w:rPr>
          <w:b/>
          <w:lang w:eastAsia="en-US"/>
        </w:rPr>
        <w:t xml:space="preserve"> a HKR </w:t>
      </w:r>
      <w:r w:rsidR="00D6540C" w:rsidRPr="004D0080">
        <w:rPr>
          <w:b/>
          <w:lang w:eastAsia="en-US"/>
        </w:rPr>
        <w:t xml:space="preserve">Általános Részének </w:t>
      </w:r>
      <w:r w:rsidR="0048238D" w:rsidRPr="004D0080">
        <w:rPr>
          <w:b/>
          <w:lang w:eastAsia="en-US"/>
        </w:rPr>
        <w:t>módosítására von</w:t>
      </w:r>
      <w:r w:rsidRPr="004D0080">
        <w:rPr>
          <w:b/>
          <w:lang w:eastAsia="en-US"/>
        </w:rPr>
        <w:t>atkozó szenátusi előterjesztést</w:t>
      </w:r>
      <w:r>
        <w:rPr>
          <w:lang w:eastAsia="en-US"/>
        </w:rPr>
        <w:t>:</w:t>
      </w:r>
    </w:p>
    <w:p w:rsidR="00621E6D" w:rsidRDefault="00621E6D" w:rsidP="00621E6D">
      <w:pPr>
        <w:jc w:val="both"/>
        <w:rPr>
          <w:rFonts w:asciiTheme="majorHAnsi" w:hAnsiTheme="majorHAnsi"/>
        </w:rPr>
      </w:pPr>
    </w:p>
    <w:p w:rsidR="00621E6D" w:rsidRPr="00937BA3" w:rsidRDefault="00621E6D" w:rsidP="00621E6D">
      <w:pPr>
        <w:jc w:val="both"/>
        <w:rPr>
          <w:i/>
        </w:rPr>
      </w:pPr>
      <w:r w:rsidRPr="00937BA3">
        <w:rPr>
          <w:i/>
        </w:rPr>
        <w:t xml:space="preserve">34/A. § (1) </w:t>
      </w:r>
    </w:p>
    <w:p w:rsidR="00621E6D" w:rsidRPr="00937BA3" w:rsidRDefault="00621E6D" w:rsidP="00621E6D">
      <w:pPr>
        <w:jc w:val="both"/>
        <w:rPr>
          <w:i/>
        </w:rPr>
      </w:pPr>
      <w:r w:rsidRPr="00937BA3">
        <w:rPr>
          <w:i/>
        </w:rPr>
        <w:t xml:space="preserve">Nem érthető a bekezdésbe betoldott részből az „utolsó teljesítés” kitétel, javasoljuk az „utolsó” jelző elhagyását, mivel a képzési szakasz követelményeit csak egyszer lehet teljesíteni. </w:t>
      </w:r>
    </w:p>
    <w:p w:rsidR="00621E6D" w:rsidRPr="00937BA3" w:rsidRDefault="00621E6D" w:rsidP="00621E6D">
      <w:pPr>
        <w:jc w:val="both"/>
        <w:rPr>
          <w:i/>
        </w:rPr>
      </w:pPr>
    </w:p>
    <w:p w:rsidR="00621E6D" w:rsidRPr="00937BA3" w:rsidRDefault="00621E6D" w:rsidP="00621E6D">
      <w:pPr>
        <w:jc w:val="both"/>
        <w:rPr>
          <w:i/>
        </w:rPr>
      </w:pPr>
      <w:r w:rsidRPr="00937BA3">
        <w:rPr>
          <w:i/>
        </w:rPr>
        <w:t xml:space="preserve">34/A. § </w:t>
      </w:r>
    </w:p>
    <w:p w:rsidR="00621E6D" w:rsidRPr="00937BA3" w:rsidRDefault="00621E6D" w:rsidP="00621E6D">
      <w:pPr>
        <w:jc w:val="both"/>
        <w:rPr>
          <w:i/>
        </w:rPr>
      </w:pPr>
      <w:r w:rsidRPr="00937BA3">
        <w:rPr>
          <w:i/>
        </w:rPr>
        <w:t>Az átjelentkezésekre vonatkozó változtatások bevezetését kizárólag felmenő rendszerben támogatjuk.</w:t>
      </w:r>
    </w:p>
    <w:p w:rsidR="002379E2" w:rsidRDefault="002379E2" w:rsidP="002379E2">
      <w:pPr>
        <w:pStyle w:val="Listaszerbekezds"/>
        <w:spacing w:line="340" w:lineRule="atLeast"/>
        <w:ind w:left="0"/>
        <w:jc w:val="both"/>
      </w:pPr>
    </w:p>
    <w:p w:rsidR="00673F29" w:rsidRDefault="00D912DB" w:rsidP="00673F29">
      <w:pPr>
        <w:pStyle w:val="Listaszerbekezds"/>
        <w:spacing w:line="340" w:lineRule="atLeast"/>
        <w:ind w:left="0"/>
        <w:jc w:val="both"/>
      </w:pPr>
      <w:r>
        <w:t>/A részszavazások eredményét a hangfelvétel tartalmazza./</w:t>
      </w:r>
    </w:p>
    <w:p w:rsidR="00673F29" w:rsidRDefault="00673F29" w:rsidP="00673F29">
      <w:pPr>
        <w:pStyle w:val="Listaszerbekezds"/>
        <w:spacing w:line="340" w:lineRule="atLeast"/>
        <w:ind w:left="0"/>
        <w:jc w:val="both"/>
      </w:pPr>
    </w:p>
    <w:p w:rsidR="006C4D28" w:rsidRPr="004D0080" w:rsidRDefault="00673F29" w:rsidP="00673F29">
      <w:pPr>
        <w:pStyle w:val="Listaszerbekezds"/>
        <w:spacing w:line="340" w:lineRule="atLeast"/>
        <w:ind w:left="0"/>
        <w:jc w:val="both"/>
        <w:rPr>
          <w:b/>
        </w:rPr>
      </w:pPr>
      <w:r w:rsidRPr="004D0080">
        <w:rPr>
          <w:b/>
        </w:rPr>
        <w:t xml:space="preserve">b) </w:t>
      </w:r>
      <w:r w:rsidRPr="004D0080">
        <w:rPr>
          <w:b/>
          <w:lang w:eastAsia="en-US"/>
        </w:rPr>
        <w:t xml:space="preserve">A Kari Tanács az alábbi javaslatok mellett </w:t>
      </w:r>
      <w:proofErr w:type="gramStart"/>
      <w:r w:rsidRPr="004D0080">
        <w:rPr>
          <w:b/>
          <w:lang w:eastAsia="en-US"/>
        </w:rPr>
        <w:t>egyhangúlag</w:t>
      </w:r>
      <w:proofErr w:type="gramEnd"/>
      <w:r w:rsidRPr="004D0080">
        <w:rPr>
          <w:b/>
          <w:lang w:eastAsia="en-US"/>
        </w:rPr>
        <w:t xml:space="preserve"> </w:t>
      </w:r>
      <w:r w:rsidR="002A08EF" w:rsidRPr="004D0080">
        <w:rPr>
          <w:b/>
          <w:lang w:eastAsia="en-US"/>
        </w:rPr>
        <w:t>támogatt</w:t>
      </w:r>
      <w:r w:rsidRPr="004D0080">
        <w:rPr>
          <w:b/>
          <w:lang w:eastAsia="en-US"/>
        </w:rPr>
        <w:t xml:space="preserve">a az Egyetemi </w:t>
      </w:r>
      <w:r w:rsidRPr="004D0080">
        <w:rPr>
          <w:b/>
        </w:rPr>
        <w:t>Doktori S</w:t>
      </w:r>
      <w:r w:rsidR="002F1159" w:rsidRPr="004D0080">
        <w:rPr>
          <w:b/>
        </w:rPr>
        <w:t>zabályzat módosításár</w:t>
      </w:r>
      <w:r w:rsidR="002A08EF" w:rsidRPr="004D0080">
        <w:rPr>
          <w:b/>
        </w:rPr>
        <w:t>a tett szenátusi előterjesztést:</w:t>
      </w:r>
    </w:p>
    <w:p w:rsidR="00F54ECE" w:rsidRDefault="00F54ECE" w:rsidP="00673F29">
      <w:pPr>
        <w:pStyle w:val="Listaszerbekezds"/>
        <w:spacing w:line="340" w:lineRule="atLeast"/>
        <w:ind w:left="0"/>
        <w:jc w:val="both"/>
      </w:pPr>
    </w:p>
    <w:p w:rsidR="00F54ECE" w:rsidRPr="00F54ECE" w:rsidRDefault="00F54ECE" w:rsidP="00F54ECE">
      <w:pPr>
        <w:jc w:val="both"/>
        <w:rPr>
          <w:i/>
          <w:szCs w:val="24"/>
        </w:rPr>
      </w:pPr>
      <w:r w:rsidRPr="00F54ECE">
        <w:rPr>
          <w:i/>
          <w:szCs w:val="24"/>
        </w:rPr>
        <w:t>1) az EDSZ 4. § (3) bekezdésében szórend csere. A végleges szöveg:</w:t>
      </w:r>
    </w:p>
    <w:p w:rsidR="00F54ECE" w:rsidRPr="00F54ECE" w:rsidRDefault="00F54ECE" w:rsidP="00F54ECE">
      <w:pPr>
        <w:jc w:val="both"/>
        <w:rPr>
          <w:i/>
          <w:szCs w:val="24"/>
        </w:rPr>
      </w:pPr>
    </w:p>
    <w:p w:rsidR="00F54ECE" w:rsidRPr="0005746D" w:rsidRDefault="00F54ECE" w:rsidP="00F54ECE">
      <w:pPr>
        <w:jc w:val="both"/>
        <w:rPr>
          <w:i/>
          <w:szCs w:val="24"/>
        </w:rPr>
      </w:pPr>
      <w:r w:rsidRPr="00F54ECE">
        <w:rPr>
          <w:i/>
          <w:szCs w:val="24"/>
        </w:rPr>
        <w:t xml:space="preserve"> (3) A (2) bekezdés b)</w:t>
      </w:r>
      <w:proofErr w:type="spellStart"/>
      <w:r w:rsidRPr="00F54ECE">
        <w:rPr>
          <w:i/>
          <w:szCs w:val="24"/>
        </w:rPr>
        <w:t>-c</w:t>
      </w:r>
      <w:r w:rsidRPr="00F54ECE">
        <w:rPr>
          <w:i/>
          <w:strike/>
          <w:szCs w:val="24"/>
        </w:rPr>
        <w:t>e</w:t>
      </w:r>
      <w:proofErr w:type="spellEnd"/>
      <w:r w:rsidRPr="00F54ECE">
        <w:rPr>
          <w:i/>
          <w:szCs w:val="24"/>
        </w:rPr>
        <w:t xml:space="preserve">) és e) eseteiben a Szenátus a jelölésre jogosult szerv/személy javaslatára 60 napon belül – ha addig nem tart ülést, a határidő lejártát követő legközelebbi ülésén – új tagot választ. </w:t>
      </w:r>
      <w:r w:rsidRPr="00F54ECE">
        <w:rPr>
          <w:rFonts w:ascii="Comic Sans MS" w:hAnsi="Comic Sans MS"/>
          <w:b/>
          <w:i/>
          <w:szCs w:val="24"/>
        </w:rPr>
        <w:t>Az EDÖK a d</w:t>
      </w:r>
      <w:r w:rsidRPr="00634253">
        <w:rPr>
          <w:i/>
          <w:szCs w:val="24"/>
        </w:rPr>
        <w:t>oktoranduszok</w:t>
      </w:r>
      <w:r w:rsidRPr="00F54ECE">
        <w:rPr>
          <w:b/>
          <w:i/>
          <w:szCs w:val="24"/>
        </w:rPr>
        <w:t xml:space="preserve"> </w:t>
      </w:r>
      <w:r w:rsidRPr="00634253">
        <w:rPr>
          <w:i/>
          <w:szCs w:val="24"/>
        </w:rPr>
        <w:t>képviselőjé</w:t>
      </w:r>
      <w:r w:rsidRPr="00F54ECE">
        <w:rPr>
          <w:rFonts w:ascii="Comic Sans MS" w:hAnsi="Comic Sans MS"/>
          <w:b/>
          <w:i/>
          <w:szCs w:val="24"/>
        </w:rPr>
        <w:t xml:space="preserve">nek </w:t>
      </w:r>
      <w:r w:rsidRPr="00634253">
        <w:rPr>
          <w:i/>
          <w:szCs w:val="24"/>
        </w:rPr>
        <w:t>a megbízatás</w:t>
      </w:r>
      <w:r w:rsidRPr="00F54ECE">
        <w:rPr>
          <w:rFonts w:ascii="Comic Sans MS" w:hAnsi="Comic Sans MS"/>
          <w:b/>
          <w:i/>
          <w:szCs w:val="24"/>
        </w:rPr>
        <w:t xml:space="preserve">a </w:t>
      </w:r>
      <w:r w:rsidRPr="007B57A0">
        <w:rPr>
          <w:i/>
          <w:szCs w:val="24"/>
        </w:rPr>
        <w:t>megszűnésétől számított 30 napon belül jelöli</w:t>
      </w:r>
      <w:r w:rsidR="00006BFF">
        <w:rPr>
          <w:i/>
          <w:szCs w:val="24"/>
        </w:rPr>
        <w:t xml:space="preserve"> </w:t>
      </w:r>
      <w:r w:rsidR="00006BFF" w:rsidRPr="00006BFF">
        <w:rPr>
          <w:rFonts w:ascii="Comic Sans MS" w:hAnsi="Comic Sans MS"/>
          <w:b/>
          <w:szCs w:val="24"/>
        </w:rPr>
        <w:t>az új képviselőt</w:t>
      </w:r>
      <w:r w:rsidRPr="007B57A0">
        <w:rPr>
          <w:i/>
          <w:szCs w:val="24"/>
        </w:rPr>
        <w:t>,</w:t>
      </w:r>
      <w:r w:rsidRPr="00F54ECE">
        <w:rPr>
          <w:b/>
          <w:i/>
          <w:szCs w:val="24"/>
        </w:rPr>
        <w:t xml:space="preserve"> </w:t>
      </w:r>
      <w:r w:rsidRPr="0005746D">
        <w:rPr>
          <w:i/>
          <w:szCs w:val="24"/>
        </w:rPr>
        <w:t xml:space="preserve">aki az Egyetemi Doktori Tanácsban a rektori megbízó levél átvételét követően vehet részt. </w:t>
      </w:r>
    </w:p>
    <w:p w:rsidR="00F54ECE" w:rsidRPr="0005746D" w:rsidRDefault="00F54ECE" w:rsidP="00F54ECE">
      <w:pPr>
        <w:jc w:val="both"/>
        <w:rPr>
          <w:i/>
          <w:szCs w:val="24"/>
        </w:rPr>
      </w:pPr>
    </w:p>
    <w:p w:rsidR="00F54ECE" w:rsidRPr="00F54ECE" w:rsidRDefault="00F54ECE" w:rsidP="00F54ECE">
      <w:pPr>
        <w:jc w:val="both"/>
        <w:rPr>
          <w:i/>
          <w:szCs w:val="24"/>
        </w:rPr>
      </w:pPr>
      <w:r w:rsidRPr="00F54ECE">
        <w:rPr>
          <w:i/>
          <w:szCs w:val="24"/>
        </w:rPr>
        <w:t>- az EDSZ 63. § (4) bek</w:t>
      </w:r>
      <w:r w:rsidR="00C55D06">
        <w:rPr>
          <w:i/>
          <w:szCs w:val="24"/>
        </w:rPr>
        <w:t>ezdésében</w:t>
      </w:r>
      <w:r w:rsidRPr="00F54ECE">
        <w:rPr>
          <w:i/>
          <w:szCs w:val="24"/>
        </w:rPr>
        <w:t>:</w:t>
      </w:r>
    </w:p>
    <w:p w:rsidR="00F54ECE" w:rsidRPr="00F54ECE" w:rsidRDefault="00F54ECE" w:rsidP="00F54ECE">
      <w:pPr>
        <w:jc w:val="both"/>
        <w:rPr>
          <w:i/>
          <w:szCs w:val="24"/>
          <w:highlight w:val="lightGray"/>
        </w:rPr>
      </w:pPr>
    </w:p>
    <w:p w:rsidR="00F54ECE" w:rsidRPr="00F54ECE" w:rsidRDefault="00F54ECE" w:rsidP="00F54ECE">
      <w:pPr>
        <w:jc w:val="both"/>
        <w:rPr>
          <w:i/>
          <w:szCs w:val="24"/>
        </w:rPr>
      </w:pPr>
      <w:r w:rsidRPr="00F54ECE">
        <w:rPr>
          <w:i/>
          <w:szCs w:val="24"/>
        </w:rPr>
        <w:t xml:space="preserve">„ (4) A kérelem elfogadásával egyidejűleg a tudományági doktori tanács a doktori iskola </w:t>
      </w:r>
      <w:proofErr w:type="gramStart"/>
      <w:r w:rsidRPr="00C55D06">
        <w:rPr>
          <w:rFonts w:ascii="Comic Sans MS" w:hAnsi="Comic Sans MS"/>
          <w:i/>
          <w:strike/>
          <w:szCs w:val="24"/>
        </w:rPr>
        <w:t>vezetőjének</w:t>
      </w:r>
      <w:proofErr w:type="gramEnd"/>
      <w:r w:rsidRPr="00C55D06">
        <w:rPr>
          <w:rFonts w:ascii="Comic Sans MS" w:hAnsi="Comic Sans MS"/>
          <w:i/>
          <w:szCs w:val="24"/>
        </w:rPr>
        <w:t xml:space="preserve"> </w:t>
      </w:r>
      <w:r w:rsidRPr="00F54ECE">
        <w:rPr>
          <w:i/>
          <w:szCs w:val="24"/>
        </w:rPr>
        <w:t xml:space="preserve"> </w:t>
      </w:r>
      <w:r w:rsidRPr="00C55D06">
        <w:rPr>
          <w:rFonts w:ascii="Comic Sans MS" w:hAnsi="Comic Sans MS"/>
          <w:b/>
          <w:i/>
          <w:szCs w:val="24"/>
        </w:rPr>
        <w:t>tanácsának</w:t>
      </w:r>
      <w:r w:rsidRPr="00F54ECE">
        <w:rPr>
          <w:i/>
          <w:szCs w:val="24"/>
        </w:rPr>
        <w:t xml:space="preserve"> javaslata alapján dönt a szigorlati tárgyakról, a szigorlati bizottság tagjairól, a bírálóbizottság tagjairól és a hivatalos bírálókról. A Szabályzat 48-49.§</w:t>
      </w:r>
      <w:proofErr w:type="spellStart"/>
      <w:r w:rsidRPr="00F54ECE">
        <w:rPr>
          <w:i/>
          <w:szCs w:val="24"/>
        </w:rPr>
        <w:t>-iban</w:t>
      </w:r>
      <w:proofErr w:type="spellEnd"/>
      <w:r w:rsidRPr="00F54ECE">
        <w:rPr>
          <w:i/>
          <w:szCs w:val="24"/>
        </w:rPr>
        <w:t xml:space="preserve"> meghatározott nemzetközi együttműködés esetén az együttműködési megállapodásokban foglaltakkal összhangban kell dönteni a fokozatszerzési eljárásban közreműködő testületek kijelöléséről.”</w:t>
      </w:r>
    </w:p>
    <w:p w:rsidR="00F54ECE" w:rsidRPr="00F54ECE" w:rsidRDefault="00F54ECE" w:rsidP="00F54ECE">
      <w:pPr>
        <w:jc w:val="both"/>
        <w:rPr>
          <w:i/>
          <w:szCs w:val="24"/>
        </w:rPr>
      </w:pPr>
    </w:p>
    <w:p w:rsidR="00F54ECE" w:rsidRPr="00F54ECE" w:rsidRDefault="00F54ECE" w:rsidP="00F54ECE">
      <w:pPr>
        <w:jc w:val="center"/>
        <w:rPr>
          <w:bCs/>
          <w:i/>
          <w:szCs w:val="24"/>
        </w:rPr>
      </w:pPr>
      <w:r w:rsidRPr="00F54ECE">
        <w:rPr>
          <w:i/>
          <w:szCs w:val="24"/>
        </w:rPr>
        <w:t xml:space="preserve">- az EDSZ </w:t>
      </w:r>
      <w:r w:rsidRPr="00F54ECE">
        <w:rPr>
          <w:bCs/>
          <w:i/>
          <w:szCs w:val="24"/>
        </w:rPr>
        <w:t>5. sz. mellékletében a doktori értekezés adatainál szórend csere. A végleges sorrend:</w:t>
      </w:r>
    </w:p>
    <w:p w:rsidR="00F54ECE" w:rsidRPr="00F54ECE" w:rsidRDefault="00F54ECE" w:rsidP="00F54ECE">
      <w:pPr>
        <w:jc w:val="center"/>
        <w:rPr>
          <w:bCs/>
          <w:i/>
          <w:szCs w:val="24"/>
        </w:rPr>
      </w:pPr>
    </w:p>
    <w:p w:rsidR="00F54ECE" w:rsidRPr="00F54ECE" w:rsidRDefault="00F54ECE" w:rsidP="00F54ECE">
      <w:pPr>
        <w:jc w:val="center"/>
        <w:rPr>
          <w:bCs/>
          <w:i/>
          <w:szCs w:val="24"/>
        </w:rPr>
      </w:pPr>
      <w:r w:rsidRPr="00F54ECE">
        <w:rPr>
          <w:bCs/>
          <w:i/>
          <w:szCs w:val="24"/>
        </w:rPr>
        <w:t>„ADATLAP</w:t>
      </w:r>
    </w:p>
    <w:p w:rsidR="00F54ECE" w:rsidRPr="00F54ECE" w:rsidRDefault="00F54ECE" w:rsidP="00F54ECE">
      <w:pPr>
        <w:jc w:val="center"/>
        <w:rPr>
          <w:bCs/>
          <w:i/>
          <w:szCs w:val="24"/>
        </w:rPr>
      </w:pPr>
      <w:proofErr w:type="gramStart"/>
      <w:r w:rsidRPr="00F54ECE">
        <w:rPr>
          <w:bCs/>
          <w:i/>
          <w:szCs w:val="24"/>
        </w:rPr>
        <w:t>a</w:t>
      </w:r>
      <w:proofErr w:type="gramEnd"/>
      <w:r w:rsidRPr="00F54ECE">
        <w:rPr>
          <w:bCs/>
          <w:i/>
          <w:szCs w:val="24"/>
        </w:rPr>
        <w:t xml:space="preserve"> doktori értekezés nyilvánosságra hozatalához</w:t>
      </w:r>
    </w:p>
    <w:p w:rsidR="00F54ECE" w:rsidRPr="00F54ECE" w:rsidRDefault="00F54ECE" w:rsidP="00F54ECE">
      <w:pPr>
        <w:jc w:val="center"/>
        <w:rPr>
          <w:b/>
          <w:bCs/>
          <w:i/>
          <w:szCs w:val="24"/>
        </w:rPr>
      </w:pPr>
    </w:p>
    <w:p w:rsidR="00F54ECE" w:rsidRPr="00F54ECE" w:rsidRDefault="00F54ECE" w:rsidP="00F54ECE">
      <w:pPr>
        <w:rPr>
          <w:i/>
          <w:szCs w:val="24"/>
        </w:rPr>
      </w:pPr>
      <w:r w:rsidRPr="00F54ECE">
        <w:rPr>
          <w:i/>
          <w:szCs w:val="24"/>
        </w:rPr>
        <w:t xml:space="preserve">I. </w:t>
      </w:r>
      <w:proofErr w:type="gramStart"/>
      <w:r w:rsidRPr="00F54ECE">
        <w:rPr>
          <w:i/>
          <w:szCs w:val="24"/>
        </w:rPr>
        <w:t>A</w:t>
      </w:r>
      <w:proofErr w:type="gramEnd"/>
      <w:r w:rsidRPr="00F54ECE">
        <w:rPr>
          <w:i/>
          <w:szCs w:val="24"/>
        </w:rPr>
        <w:t xml:space="preserve"> doktori értekezés adatai</w:t>
      </w:r>
    </w:p>
    <w:p w:rsidR="00F54ECE" w:rsidRPr="00F54ECE" w:rsidRDefault="00F54ECE" w:rsidP="00F54ECE">
      <w:pPr>
        <w:rPr>
          <w:i/>
          <w:szCs w:val="24"/>
        </w:rPr>
      </w:pPr>
      <w:r w:rsidRPr="00F54ECE">
        <w:rPr>
          <w:i/>
          <w:szCs w:val="24"/>
        </w:rPr>
        <w:t xml:space="preserve">A szerző neve: </w:t>
      </w:r>
    </w:p>
    <w:p w:rsidR="00F54ECE" w:rsidRPr="00325599" w:rsidRDefault="00F54ECE" w:rsidP="00F54ECE">
      <w:pPr>
        <w:rPr>
          <w:rFonts w:ascii="Comic Sans MS" w:hAnsi="Comic Sans MS"/>
          <w:b/>
          <w:i/>
          <w:szCs w:val="24"/>
        </w:rPr>
      </w:pPr>
      <w:proofErr w:type="spellStart"/>
      <w:r w:rsidRPr="00325599">
        <w:rPr>
          <w:rFonts w:ascii="Comic Sans MS" w:hAnsi="Comic Sans MS"/>
          <w:b/>
          <w:i/>
          <w:szCs w:val="24"/>
        </w:rPr>
        <w:t>MTMT-azonosító</w:t>
      </w:r>
      <w:proofErr w:type="spellEnd"/>
      <w:r w:rsidRPr="00325599">
        <w:rPr>
          <w:rFonts w:ascii="Comic Sans MS" w:hAnsi="Comic Sans MS"/>
          <w:b/>
          <w:i/>
          <w:szCs w:val="24"/>
        </w:rPr>
        <w:t>:</w:t>
      </w:r>
    </w:p>
    <w:p w:rsidR="00F54ECE" w:rsidRPr="00325599" w:rsidRDefault="00F54ECE" w:rsidP="00F54ECE">
      <w:pPr>
        <w:rPr>
          <w:i/>
          <w:szCs w:val="24"/>
        </w:rPr>
      </w:pPr>
      <w:r w:rsidRPr="00325599">
        <w:rPr>
          <w:i/>
          <w:szCs w:val="24"/>
        </w:rPr>
        <w:t>A doktori értekezés címe és alcíme:</w:t>
      </w:r>
    </w:p>
    <w:p w:rsidR="00F54ECE" w:rsidRPr="00325599" w:rsidRDefault="00F54ECE" w:rsidP="00F54ECE">
      <w:pPr>
        <w:rPr>
          <w:rFonts w:ascii="Comic Sans MS" w:hAnsi="Comic Sans MS"/>
          <w:b/>
          <w:i/>
          <w:szCs w:val="24"/>
        </w:rPr>
      </w:pPr>
      <w:proofErr w:type="spellStart"/>
      <w:r w:rsidRPr="00325599">
        <w:rPr>
          <w:rFonts w:ascii="Comic Sans MS" w:hAnsi="Comic Sans MS"/>
          <w:b/>
          <w:i/>
          <w:szCs w:val="24"/>
        </w:rPr>
        <w:t>DOI-azonosító</w:t>
      </w:r>
      <w:proofErr w:type="spellEnd"/>
      <w:r w:rsidRPr="00325599">
        <w:rPr>
          <w:rFonts w:ascii="Comic Sans MS" w:hAnsi="Comic Sans MS"/>
          <w:b/>
          <w:i/>
          <w:szCs w:val="24"/>
        </w:rPr>
        <w:t>:</w:t>
      </w:r>
    </w:p>
    <w:p w:rsidR="00F54ECE" w:rsidRPr="00325599" w:rsidRDefault="00F54ECE" w:rsidP="00F54ECE">
      <w:pPr>
        <w:rPr>
          <w:i/>
          <w:szCs w:val="24"/>
        </w:rPr>
      </w:pPr>
      <w:r w:rsidRPr="00325599">
        <w:rPr>
          <w:i/>
          <w:szCs w:val="24"/>
        </w:rPr>
        <w:t>A doktori iskola neve:</w:t>
      </w:r>
      <w:r w:rsidRPr="00325599">
        <w:rPr>
          <w:i/>
          <w:szCs w:val="24"/>
        </w:rPr>
        <w:tab/>
      </w:r>
    </w:p>
    <w:p w:rsidR="00F54ECE" w:rsidRPr="00F54ECE" w:rsidRDefault="00F54ECE" w:rsidP="00F54ECE">
      <w:pPr>
        <w:rPr>
          <w:i/>
          <w:szCs w:val="24"/>
        </w:rPr>
      </w:pPr>
      <w:r w:rsidRPr="00F54ECE">
        <w:rPr>
          <w:i/>
          <w:szCs w:val="24"/>
        </w:rPr>
        <w:t xml:space="preserve">A doktori iskolán belüli doktori program neve: </w:t>
      </w:r>
    </w:p>
    <w:p w:rsidR="00F54ECE" w:rsidRPr="00F54ECE" w:rsidRDefault="00F54ECE" w:rsidP="00F54ECE">
      <w:pPr>
        <w:rPr>
          <w:i/>
          <w:szCs w:val="24"/>
        </w:rPr>
      </w:pPr>
      <w:r w:rsidRPr="00F54ECE">
        <w:rPr>
          <w:i/>
          <w:szCs w:val="24"/>
        </w:rPr>
        <w:t>A témavezető neve és tudományos fokozata:</w:t>
      </w:r>
      <w:r w:rsidRPr="00F54ECE">
        <w:rPr>
          <w:i/>
          <w:szCs w:val="24"/>
        </w:rPr>
        <w:tab/>
      </w:r>
    </w:p>
    <w:p w:rsidR="00F54ECE" w:rsidRDefault="00F54ECE" w:rsidP="00F54ECE">
      <w:pPr>
        <w:rPr>
          <w:i/>
          <w:szCs w:val="24"/>
        </w:rPr>
      </w:pPr>
      <w:r w:rsidRPr="00F54ECE">
        <w:rPr>
          <w:i/>
          <w:szCs w:val="24"/>
        </w:rPr>
        <w:t>A témavezető munkahelye:</w:t>
      </w:r>
    </w:p>
    <w:p w:rsidR="00325599" w:rsidRPr="00325599" w:rsidRDefault="00325599" w:rsidP="00325599">
      <w:pPr>
        <w:pStyle w:val="Szvegtrzs31"/>
        <w:spacing w:after="0" w:line="340" w:lineRule="atLeast"/>
        <w:jc w:val="both"/>
        <w:rPr>
          <w:rFonts w:ascii="Comic Sans MS" w:hAnsi="Comic Sans MS"/>
          <w:strike/>
          <w:sz w:val="24"/>
          <w:szCs w:val="24"/>
        </w:rPr>
      </w:pPr>
      <w:proofErr w:type="spellStart"/>
      <w:r w:rsidRPr="00325599">
        <w:rPr>
          <w:rFonts w:ascii="Comic Sans MS" w:hAnsi="Comic Sans MS"/>
          <w:strike/>
          <w:sz w:val="24"/>
          <w:szCs w:val="24"/>
        </w:rPr>
        <w:t>MTMT-azonosító</w:t>
      </w:r>
      <w:proofErr w:type="spellEnd"/>
      <w:r w:rsidRPr="00325599">
        <w:rPr>
          <w:rFonts w:ascii="Comic Sans MS" w:hAnsi="Comic Sans MS"/>
          <w:strike/>
          <w:sz w:val="24"/>
          <w:szCs w:val="24"/>
        </w:rPr>
        <w:t>:</w:t>
      </w:r>
    </w:p>
    <w:p w:rsidR="00325599" w:rsidRPr="00325599" w:rsidRDefault="00325599" w:rsidP="00325599">
      <w:pPr>
        <w:pStyle w:val="Szvegtrzs31"/>
        <w:spacing w:after="0" w:line="340" w:lineRule="atLeast"/>
        <w:jc w:val="both"/>
        <w:rPr>
          <w:rFonts w:ascii="Comic Sans MS" w:hAnsi="Comic Sans MS"/>
          <w:strike/>
          <w:sz w:val="24"/>
          <w:szCs w:val="24"/>
        </w:rPr>
      </w:pPr>
      <w:proofErr w:type="spellStart"/>
      <w:r w:rsidRPr="00325599">
        <w:rPr>
          <w:rFonts w:ascii="Comic Sans MS" w:hAnsi="Comic Sans MS"/>
          <w:strike/>
          <w:sz w:val="24"/>
          <w:szCs w:val="24"/>
        </w:rPr>
        <w:t>DOI-azonosító</w:t>
      </w:r>
      <w:proofErr w:type="spellEnd"/>
      <w:r w:rsidRPr="00325599">
        <w:rPr>
          <w:rFonts w:ascii="Comic Sans MS" w:hAnsi="Comic Sans MS"/>
          <w:strike/>
          <w:sz w:val="24"/>
          <w:szCs w:val="24"/>
        </w:rPr>
        <w:t>:</w:t>
      </w:r>
    </w:p>
    <w:p w:rsidR="00F54ECE" w:rsidRPr="00F54ECE" w:rsidRDefault="00F54ECE" w:rsidP="00F54ECE">
      <w:pPr>
        <w:rPr>
          <w:i/>
          <w:szCs w:val="24"/>
        </w:rPr>
      </w:pPr>
      <w:r w:rsidRPr="00F54ECE">
        <w:rPr>
          <w:i/>
          <w:szCs w:val="24"/>
        </w:rPr>
        <w:t>(…)”</w:t>
      </w:r>
    </w:p>
    <w:p w:rsidR="00CD5DBD" w:rsidRDefault="00CD5DBD" w:rsidP="007600F6">
      <w:pPr>
        <w:spacing w:line="340" w:lineRule="atLeast"/>
        <w:jc w:val="center"/>
        <w:rPr>
          <w:b/>
        </w:rPr>
      </w:pPr>
    </w:p>
    <w:p w:rsidR="00CD5DBD" w:rsidRDefault="006C4D28" w:rsidP="007600F6">
      <w:pPr>
        <w:spacing w:line="340" w:lineRule="atLeast"/>
        <w:jc w:val="center"/>
        <w:rPr>
          <w:b/>
        </w:rPr>
      </w:pPr>
      <w:r>
        <w:rPr>
          <w:b/>
        </w:rPr>
        <w:t>XIV</w:t>
      </w:r>
      <w:r w:rsidR="00CD5DBD">
        <w:rPr>
          <w:b/>
        </w:rPr>
        <w:t>.</w:t>
      </w:r>
    </w:p>
    <w:p w:rsidR="0010107D" w:rsidRDefault="0010107D" w:rsidP="007600F6">
      <w:pPr>
        <w:spacing w:line="340" w:lineRule="atLeast"/>
        <w:jc w:val="center"/>
        <w:rPr>
          <w:b/>
        </w:rPr>
      </w:pPr>
    </w:p>
    <w:p w:rsidR="00D6540C" w:rsidRDefault="0048238D" w:rsidP="00F1788A">
      <w:pPr>
        <w:spacing w:line="340" w:lineRule="atLeast"/>
        <w:jc w:val="both"/>
      </w:pPr>
      <w:r>
        <w:t xml:space="preserve">A Kari Tanács </w:t>
      </w:r>
      <w:proofErr w:type="gramStart"/>
      <w:r>
        <w:t>egyhangúlag</w:t>
      </w:r>
      <w:proofErr w:type="gramEnd"/>
      <w:r>
        <w:t xml:space="preserve">  elfogadta a Kar 2013. évi gazdálkodásáról készített</w:t>
      </w:r>
      <w:r w:rsidR="00626DDA">
        <w:t>, a helyszínen stilisztikai szempontból javított</w:t>
      </w:r>
      <w:r>
        <w:t xml:space="preserve"> beszámolót.</w:t>
      </w:r>
    </w:p>
    <w:p w:rsidR="00F1788A" w:rsidRDefault="00F1788A" w:rsidP="00F1788A">
      <w:pPr>
        <w:spacing w:line="340" w:lineRule="atLeast"/>
        <w:jc w:val="both"/>
      </w:pPr>
    </w:p>
    <w:p w:rsidR="00CD5DBD" w:rsidRPr="00BD1D1A" w:rsidRDefault="0010107D" w:rsidP="007600F6">
      <w:pPr>
        <w:spacing w:line="34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XV</w:t>
      </w:r>
      <w:r w:rsidR="00CD5DBD" w:rsidRPr="00BD1D1A">
        <w:rPr>
          <w:b/>
          <w:bCs/>
          <w:szCs w:val="24"/>
        </w:rPr>
        <w:t>.</w:t>
      </w:r>
    </w:p>
    <w:p w:rsidR="00CD5DBD" w:rsidRPr="00BD1D1A" w:rsidRDefault="00CD5DBD" w:rsidP="007600F6">
      <w:pPr>
        <w:pStyle w:val="Cmkzpre"/>
        <w:spacing w:before="0" w:after="240" w:line="340" w:lineRule="atLeast"/>
        <w:rPr>
          <w:szCs w:val="24"/>
          <w:lang w:eastAsia="en-US"/>
        </w:rPr>
      </w:pPr>
      <w:r w:rsidRPr="00BD1D1A">
        <w:rPr>
          <w:szCs w:val="24"/>
          <w:lang w:eastAsia="en-US"/>
        </w:rPr>
        <w:t>Bejelentések</w:t>
      </w:r>
    </w:p>
    <w:p w:rsidR="00CD5DBD" w:rsidRPr="00E938EA" w:rsidRDefault="00CD5DBD" w:rsidP="00E938EA">
      <w:pPr>
        <w:pStyle w:val="bekezds"/>
        <w:spacing w:line="340" w:lineRule="atLeast"/>
        <w:ind w:firstLine="0"/>
        <w:rPr>
          <w:szCs w:val="24"/>
          <w:lang w:eastAsia="en-US"/>
        </w:rPr>
      </w:pPr>
      <w:r w:rsidRPr="00E938EA">
        <w:rPr>
          <w:szCs w:val="24"/>
          <w:lang w:eastAsia="en-US"/>
        </w:rPr>
        <w:t>A Dékán bejelentette, hogy:</w:t>
      </w:r>
    </w:p>
    <w:p w:rsidR="00CD5DBD" w:rsidRPr="00E938EA" w:rsidRDefault="00CD5DBD" w:rsidP="00E938EA">
      <w:pPr>
        <w:spacing w:line="340" w:lineRule="atLeast"/>
        <w:jc w:val="both"/>
        <w:rPr>
          <w:szCs w:val="24"/>
        </w:rPr>
      </w:pPr>
    </w:p>
    <w:p w:rsidR="00E938EA" w:rsidRPr="00E938EA" w:rsidRDefault="00E938EA" w:rsidP="00E938EA">
      <w:pPr>
        <w:pStyle w:val="Listaszerbekezds"/>
        <w:numPr>
          <w:ilvl w:val="0"/>
          <w:numId w:val="5"/>
        </w:numPr>
        <w:suppressAutoHyphens w:val="0"/>
        <w:spacing w:after="200" w:line="340" w:lineRule="atLeast"/>
        <w:jc w:val="both"/>
        <w:rPr>
          <w:szCs w:val="24"/>
        </w:rPr>
      </w:pPr>
      <w:r w:rsidRPr="00E938EA">
        <w:rPr>
          <w:szCs w:val="24"/>
        </w:rPr>
        <w:t>Lovász László egyete</w:t>
      </w:r>
      <w:r w:rsidR="00601DAE">
        <w:rPr>
          <w:szCs w:val="24"/>
        </w:rPr>
        <w:t>mi tanárt választották az MTA</w:t>
      </w:r>
      <w:r w:rsidRPr="00E938EA">
        <w:rPr>
          <w:szCs w:val="24"/>
        </w:rPr>
        <w:t xml:space="preserve"> elnökének.</w:t>
      </w:r>
    </w:p>
    <w:p w:rsidR="00E938EA" w:rsidRPr="00E938EA" w:rsidRDefault="00601DAE" w:rsidP="00E938EA">
      <w:pPr>
        <w:pStyle w:val="Listaszerbekezds"/>
        <w:numPr>
          <w:ilvl w:val="0"/>
          <w:numId w:val="5"/>
        </w:numPr>
        <w:suppressAutoHyphens w:val="0"/>
        <w:spacing w:after="200" w:line="340" w:lineRule="atLeast"/>
        <w:jc w:val="both"/>
        <w:rPr>
          <w:szCs w:val="24"/>
        </w:rPr>
      </w:pPr>
      <w:r>
        <w:rPr>
          <w:szCs w:val="24"/>
        </w:rPr>
        <w:t xml:space="preserve">A Miniszterelnök </w:t>
      </w:r>
      <w:r w:rsidR="00E938EA" w:rsidRPr="00E938EA">
        <w:rPr>
          <w:szCs w:val="24"/>
        </w:rPr>
        <w:t>Farag</w:t>
      </w:r>
      <w:r>
        <w:rPr>
          <w:szCs w:val="24"/>
        </w:rPr>
        <w:t>ó István egyetemi tanárt nevezte ki az OTKA Bizottság alelnökévé.</w:t>
      </w:r>
    </w:p>
    <w:p w:rsidR="00E938EA" w:rsidRPr="00E938EA" w:rsidRDefault="00E938EA" w:rsidP="00E938EA">
      <w:pPr>
        <w:pStyle w:val="Listaszerbekezds"/>
        <w:numPr>
          <w:ilvl w:val="0"/>
          <w:numId w:val="5"/>
        </w:numPr>
        <w:suppressAutoHyphens w:val="0"/>
        <w:spacing w:after="200" w:line="340" w:lineRule="atLeast"/>
        <w:jc w:val="both"/>
        <w:rPr>
          <w:szCs w:val="24"/>
        </w:rPr>
      </w:pPr>
      <w:r w:rsidRPr="00E938EA">
        <w:rPr>
          <w:szCs w:val="24"/>
        </w:rPr>
        <w:t>az MTA Elnöke a 2014</w:t>
      </w:r>
      <w:r w:rsidR="00690D02">
        <w:rPr>
          <w:szCs w:val="24"/>
        </w:rPr>
        <w:t>.</w:t>
      </w:r>
      <w:r w:rsidRPr="00E938EA">
        <w:rPr>
          <w:szCs w:val="24"/>
        </w:rPr>
        <w:t xml:space="preserve"> május 1-jétől induló </w:t>
      </w:r>
      <w:proofErr w:type="spellStart"/>
      <w:r w:rsidRPr="00E938EA">
        <w:rPr>
          <w:szCs w:val="24"/>
        </w:rPr>
        <w:t>MEDinPROT</w:t>
      </w:r>
      <w:proofErr w:type="spellEnd"/>
      <w:r w:rsidRPr="00E938EA">
        <w:rPr>
          <w:szCs w:val="24"/>
        </w:rPr>
        <w:t xml:space="preserve"> nevű Fehérjetudományi Kiválósági Együttműködé</w:t>
      </w:r>
      <w:r w:rsidR="00690D02">
        <w:rPr>
          <w:szCs w:val="24"/>
        </w:rPr>
        <w:t>si Program vezetésére kérte fel</w:t>
      </w:r>
      <w:r w:rsidRPr="00E938EA">
        <w:rPr>
          <w:szCs w:val="24"/>
        </w:rPr>
        <w:t xml:space="preserve"> Perczel András egyetemi tanárt.</w:t>
      </w:r>
    </w:p>
    <w:p w:rsidR="00E938EA" w:rsidRPr="00346D70" w:rsidRDefault="00690D02" w:rsidP="00E938EA">
      <w:pPr>
        <w:pStyle w:val="Csakszveg"/>
        <w:numPr>
          <w:ilvl w:val="0"/>
          <w:numId w:val="5"/>
        </w:num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938EA" w:rsidRPr="00E938EA">
        <w:rPr>
          <w:rFonts w:ascii="Times New Roman" w:hAnsi="Times New Roman" w:cs="Times New Roman"/>
          <w:sz w:val="24"/>
          <w:szCs w:val="24"/>
        </w:rPr>
        <w:t>MTA-ELTE Numerikus módszerek és nagy hálózatok kutatócsoportja (vezető: Faragó István egyete</w:t>
      </w:r>
      <w:r>
        <w:rPr>
          <w:rFonts w:ascii="Times New Roman" w:hAnsi="Times New Roman" w:cs="Times New Roman"/>
          <w:sz w:val="24"/>
          <w:szCs w:val="24"/>
        </w:rPr>
        <w:t>mi tanár) sikeresen pályázott az MTA</w:t>
      </w:r>
      <w:r w:rsidR="00E938EA" w:rsidRPr="00E938EA">
        <w:rPr>
          <w:rFonts w:ascii="Times New Roman" w:hAnsi="Times New Roman" w:cs="Times New Roman"/>
          <w:sz w:val="24"/>
          <w:szCs w:val="24"/>
        </w:rPr>
        <w:t xml:space="preserve"> kiváló külföldi vendégprofesszorok magyarországi meghívására kiírt pályázatán.</w:t>
      </w:r>
      <w:r w:rsidR="00346D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38EA" w:rsidRPr="00346D70">
        <w:rPr>
          <w:rFonts w:ascii="Times New Roman" w:hAnsi="Times New Roman" w:cs="Times New Roman"/>
          <w:sz w:val="24"/>
          <w:szCs w:val="24"/>
        </w:rPr>
        <w:t>Ennek eredményeként Székelyhidi László (</w:t>
      </w:r>
      <w:r w:rsidRPr="00346D70">
        <w:rPr>
          <w:rFonts w:ascii="Times New Roman" w:hAnsi="Times New Roman" w:cs="Times New Roman"/>
          <w:sz w:val="24"/>
          <w:szCs w:val="24"/>
        </w:rPr>
        <w:t>Lipcsei Egyetem</w:t>
      </w:r>
      <w:r w:rsidR="00E938EA" w:rsidRPr="00346D70">
        <w:rPr>
          <w:rFonts w:ascii="Times New Roman" w:hAnsi="Times New Roman" w:cs="Times New Roman"/>
          <w:sz w:val="24"/>
          <w:szCs w:val="24"/>
        </w:rPr>
        <w:t>) a parciális differenciálegyenletek és a variációszámítás nemzetközileg kiemelkedő professzora hét hónapot tölt el a Matematikai Intézetben 2014 szeptemberétől kezdődően.</w:t>
      </w:r>
    </w:p>
    <w:p w:rsidR="00E938EA" w:rsidRPr="00E938EA" w:rsidRDefault="00E938EA" w:rsidP="00E938EA">
      <w:pPr>
        <w:pStyle w:val="Csakszveg"/>
        <w:spacing w:line="3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38EA" w:rsidRPr="00E938EA" w:rsidRDefault="00E938EA" w:rsidP="00E938EA">
      <w:pPr>
        <w:pStyle w:val="Listaszerbekezds"/>
        <w:numPr>
          <w:ilvl w:val="0"/>
          <w:numId w:val="5"/>
        </w:numPr>
        <w:suppressAutoHyphens w:val="0"/>
        <w:spacing w:after="200" w:line="340" w:lineRule="atLeast"/>
        <w:jc w:val="both"/>
        <w:rPr>
          <w:szCs w:val="24"/>
        </w:rPr>
      </w:pPr>
      <w:r w:rsidRPr="00E938EA">
        <w:rPr>
          <w:szCs w:val="24"/>
        </w:rPr>
        <w:lastRenderedPageBreak/>
        <w:t>Az MTA Elnöksége kiemelkedő tudományos tevékenysége elismerés</w:t>
      </w:r>
      <w:r w:rsidR="00690D02">
        <w:rPr>
          <w:szCs w:val="24"/>
        </w:rPr>
        <w:t>e</w:t>
      </w:r>
      <w:r w:rsidRPr="00E938EA">
        <w:rPr>
          <w:szCs w:val="24"/>
        </w:rPr>
        <w:t xml:space="preserve">képpen 12 kutatónak adományozott Akadémiai Díjat, köztük Fodor László, az MTA-ELTE Geológiai, Geofizikai, és Űrtudományi Kutatócsoport tudományos tanácsadója és </w:t>
      </w:r>
      <w:proofErr w:type="spellStart"/>
      <w:r w:rsidRPr="00E938EA">
        <w:rPr>
          <w:szCs w:val="24"/>
        </w:rPr>
        <w:t>Oborny</w:t>
      </w:r>
      <w:proofErr w:type="spellEnd"/>
      <w:r w:rsidRPr="00E938EA">
        <w:rPr>
          <w:szCs w:val="24"/>
        </w:rPr>
        <w:t xml:space="preserve"> Beáta, a Kar Növényrendszertani és Ökológiai Tanszékének egyetemi docense részére.</w:t>
      </w:r>
    </w:p>
    <w:p w:rsidR="00E938EA" w:rsidRPr="00690D02" w:rsidRDefault="00E938EA" w:rsidP="00E938EA">
      <w:pPr>
        <w:pStyle w:val="Listaszerbekezds"/>
        <w:numPr>
          <w:ilvl w:val="0"/>
          <w:numId w:val="5"/>
        </w:numPr>
        <w:suppressAutoHyphens w:val="0"/>
        <w:spacing w:after="200" w:line="340" w:lineRule="atLeast"/>
        <w:jc w:val="both"/>
        <w:rPr>
          <w:szCs w:val="24"/>
        </w:rPr>
      </w:pPr>
      <w:r w:rsidRPr="00E938EA">
        <w:rPr>
          <w:szCs w:val="24"/>
        </w:rPr>
        <w:t xml:space="preserve">A Lendület-program keretében </w:t>
      </w:r>
      <w:proofErr w:type="spellStart"/>
      <w:r w:rsidRPr="00E938EA">
        <w:rPr>
          <w:szCs w:val="24"/>
        </w:rPr>
        <w:t>Dosztányi</w:t>
      </w:r>
      <w:proofErr w:type="spellEnd"/>
      <w:r w:rsidRPr="00E938EA">
        <w:rPr>
          <w:szCs w:val="24"/>
        </w:rPr>
        <w:t xml:space="preserve"> Zsuzsanna biofizikus a Biokémiai Tanszéken alakít önálló kutatócsoportot, Juhász Gábor (</w:t>
      </w:r>
      <w:r w:rsidRPr="00690D02">
        <w:rPr>
          <w:szCs w:val="24"/>
        </w:rPr>
        <w:t>Anatómiai, Sejt- és Fejlődésbiológiai Tanszék) pedig – megőrizve ELTE-s munkahelyét – az MTA Szegedi Biológiai Kutatóközpontban.</w:t>
      </w:r>
    </w:p>
    <w:p w:rsidR="00CD5DBD" w:rsidRPr="00A770C4" w:rsidRDefault="00E938EA" w:rsidP="00E938EA">
      <w:pPr>
        <w:pStyle w:val="Listaszerbekezds"/>
        <w:numPr>
          <w:ilvl w:val="0"/>
          <w:numId w:val="5"/>
        </w:numPr>
        <w:suppressAutoHyphens w:val="0"/>
        <w:spacing w:after="200" w:line="340" w:lineRule="atLeast"/>
        <w:jc w:val="both"/>
        <w:rPr>
          <w:szCs w:val="24"/>
        </w:rPr>
      </w:pPr>
      <w:r w:rsidRPr="00A770C4">
        <w:rPr>
          <w:szCs w:val="24"/>
        </w:rPr>
        <w:t xml:space="preserve">A BTK 2014 őszén a Trefort-kertben állít emlékművet egykori – köztük a természettudományokkal foglalkozó - oktatóinak, hallgatóinak, dolgozóinak, akik a zsidótörvények következtében munkaszolgálatosként, koncentrációs táborokban, gettókban hunytak el, </w:t>
      </w:r>
      <w:r w:rsidR="00A770C4" w:rsidRPr="00A770C4">
        <w:rPr>
          <w:szCs w:val="24"/>
        </w:rPr>
        <w:t xml:space="preserve">vagy </w:t>
      </w:r>
      <w:r w:rsidRPr="00A770C4">
        <w:rPr>
          <w:szCs w:val="24"/>
        </w:rPr>
        <w:t xml:space="preserve">akiket katonai szolgálatteljesítés során ért a halál. A kapcsolódó ötletpályázatra beérkezett pályázati anyagok megtekinthetőek az Ásványtárban 2014. május 21–23. között. </w:t>
      </w:r>
    </w:p>
    <w:p w:rsidR="00A770C4" w:rsidRDefault="0010107D" w:rsidP="00A67C33">
      <w:pPr>
        <w:numPr>
          <w:ilvl w:val="0"/>
          <w:numId w:val="1"/>
        </w:numPr>
        <w:spacing w:line="340" w:lineRule="atLeast"/>
        <w:ind w:left="757"/>
        <w:jc w:val="both"/>
        <w:rPr>
          <w:szCs w:val="24"/>
        </w:rPr>
      </w:pPr>
      <w:r w:rsidRPr="00E938EA">
        <w:rPr>
          <w:szCs w:val="24"/>
        </w:rPr>
        <w:t>A következő Kari Tanács 2014. június 18-á</w:t>
      </w:r>
      <w:r w:rsidR="00CD5DBD" w:rsidRPr="00E938EA">
        <w:rPr>
          <w:szCs w:val="24"/>
        </w:rPr>
        <w:t>n lesz.</w:t>
      </w:r>
    </w:p>
    <w:p w:rsidR="00A770C4" w:rsidRDefault="00A770C4" w:rsidP="00A770C4">
      <w:pPr>
        <w:spacing w:line="340" w:lineRule="atLeast"/>
        <w:jc w:val="both"/>
        <w:rPr>
          <w:szCs w:val="24"/>
        </w:rPr>
      </w:pPr>
    </w:p>
    <w:p w:rsidR="00A770C4" w:rsidRDefault="00A770C4" w:rsidP="00A770C4">
      <w:pPr>
        <w:spacing w:line="340" w:lineRule="atLeast"/>
        <w:jc w:val="both"/>
        <w:rPr>
          <w:szCs w:val="24"/>
        </w:rPr>
      </w:pPr>
      <w:r>
        <w:rPr>
          <w:szCs w:val="24"/>
        </w:rPr>
        <w:t xml:space="preserve">Horváth Erzsébet </w:t>
      </w:r>
      <w:proofErr w:type="spellStart"/>
      <w:r>
        <w:rPr>
          <w:szCs w:val="24"/>
        </w:rPr>
        <w:t>dékánhelyettes</w:t>
      </w:r>
      <w:proofErr w:type="spellEnd"/>
      <w:r>
        <w:rPr>
          <w:szCs w:val="24"/>
        </w:rPr>
        <w:t xml:space="preserve"> bejelentette, hogy </w:t>
      </w:r>
      <w:r w:rsidR="007F6313">
        <w:rPr>
          <w:szCs w:val="24"/>
        </w:rPr>
        <w:t>a Dékán és a HÖK elnöke – a HKR</w:t>
      </w:r>
      <w:r w:rsidR="00F66F0C">
        <w:rPr>
          <w:szCs w:val="24"/>
        </w:rPr>
        <w:t xml:space="preserve"> Karra vonatkozó részében foglaltaknak</w:t>
      </w:r>
      <w:r w:rsidR="007F6313">
        <w:rPr>
          <w:szCs w:val="24"/>
        </w:rPr>
        <w:t xml:space="preserve"> megfelelően – megegyezett a </w:t>
      </w:r>
      <w:r w:rsidR="00F66F0C">
        <w:rPr>
          <w:szCs w:val="24"/>
        </w:rPr>
        <w:t>szolgáltatási díjak módosításáról.</w:t>
      </w:r>
    </w:p>
    <w:p w:rsidR="00D13590" w:rsidRDefault="00D13590" w:rsidP="00A770C4">
      <w:pPr>
        <w:spacing w:line="340" w:lineRule="atLeast"/>
        <w:jc w:val="both"/>
        <w:rPr>
          <w:szCs w:val="24"/>
        </w:rPr>
      </w:pPr>
    </w:p>
    <w:p w:rsidR="00D13590" w:rsidRPr="00A770C4" w:rsidRDefault="005655BC" w:rsidP="00A770C4">
      <w:pPr>
        <w:spacing w:line="340" w:lineRule="atLeast"/>
        <w:jc w:val="both"/>
        <w:rPr>
          <w:szCs w:val="24"/>
        </w:rPr>
      </w:pPr>
      <w:r>
        <w:rPr>
          <w:szCs w:val="24"/>
        </w:rPr>
        <w:t xml:space="preserve">Pálfia Zsolt </w:t>
      </w:r>
      <w:r w:rsidR="00C76272">
        <w:rPr>
          <w:szCs w:val="24"/>
        </w:rPr>
        <w:t>köszön</w:t>
      </w:r>
      <w:r>
        <w:rPr>
          <w:szCs w:val="24"/>
        </w:rPr>
        <w:t>e</w:t>
      </w:r>
      <w:r w:rsidR="00C76272">
        <w:rPr>
          <w:szCs w:val="24"/>
        </w:rPr>
        <w:t>te</w:t>
      </w:r>
      <w:r>
        <w:rPr>
          <w:szCs w:val="24"/>
        </w:rPr>
        <w:t>t mondott a Dékánnak</w:t>
      </w:r>
      <w:r w:rsidR="00C76272">
        <w:rPr>
          <w:szCs w:val="24"/>
        </w:rPr>
        <w:t xml:space="preserve"> a szakszervezet kezdeményezésére, 2014. május 20-án </w:t>
      </w:r>
      <w:r>
        <w:rPr>
          <w:szCs w:val="24"/>
        </w:rPr>
        <w:t xml:space="preserve">a dolgozóknak </w:t>
      </w:r>
      <w:r w:rsidR="00C76272">
        <w:rPr>
          <w:szCs w:val="24"/>
        </w:rPr>
        <w:t xml:space="preserve">tartott </w:t>
      </w:r>
      <w:r>
        <w:rPr>
          <w:szCs w:val="24"/>
        </w:rPr>
        <w:t>dékáni tájékoztatóért</w:t>
      </w:r>
      <w:r w:rsidR="00C76272">
        <w:rPr>
          <w:szCs w:val="24"/>
        </w:rPr>
        <w:t>.</w:t>
      </w:r>
      <w:r w:rsidR="00713D63">
        <w:rPr>
          <w:szCs w:val="24"/>
        </w:rPr>
        <w:t xml:space="preserve"> Pálfia Zsolt meghívta a jelenlévőket a 2014. május </w:t>
      </w:r>
      <w:proofErr w:type="gramStart"/>
      <w:r w:rsidR="00713D63">
        <w:rPr>
          <w:szCs w:val="24"/>
        </w:rPr>
        <w:t>31-én</w:t>
      </w:r>
      <w:proofErr w:type="gramEnd"/>
      <w:r w:rsidR="00713D63">
        <w:rPr>
          <w:szCs w:val="24"/>
        </w:rPr>
        <w:t xml:space="preserve"> a</w:t>
      </w:r>
      <w:r w:rsidR="00713D63" w:rsidRPr="00713D63">
        <w:rPr>
          <w:szCs w:val="24"/>
        </w:rPr>
        <w:t xml:space="preserve"> vízi sporttelepen </w:t>
      </w:r>
      <w:r w:rsidR="00713D63">
        <w:rPr>
          <w:szCs w:val="24"/>
        </w:rPr>
        <w:t>tartandó</w:t>
      </w:r>
      <w:r w:rsidR="00713D63" w:rsidRPr="00713D63">
        <w:rPr>
          <w:szCs w:val="24"/>
        </w:rPr>
        <w:t xml:space="preserve"> </w:t>
      </w:r>
      <w:r w:rsidR="00713D63">
        <w:rPr>
          <w:szCs w:val="24"/>
        </w:rPr>
        <w:t>majálisra.</w:t>
      </w:r>
    </w:p>
    <w:p w:rsidR="00CD5DBD" w:rsidRPr="00E938EA" w:rsidRDefault="00CD5DBD" w:rsidP="00E938EA">
      <w:pPr>
        <w:spacing w:line="340" w:lineRule="atLeast"/>
        <w:jc w:val="center"/>
        <w:rPr>
          <w:szCs w:val="24"/>
        </w:rPr>
      </w:pPr>
    </w:p>
    <w:p w:rsidR="00CD5DBD" w:rsidRPr="00BD1D1A" w:rsidRDefault="00CD5DBD" w:rsidP="007600F6">
      <w:pPr>
        <w:spacing w:line="340" w:lineRule="atLeast"/>
        <w:jc w:val="center"/>
        <w:rPr>
          <w:szCs w:val="24"/>
        </w:rPr>
      </w:pPr>
      <w:proofErr w:type="spellStart"/>
      <w:r w:rsidRPr="00BD1D1A">
        <w:rPr>
          <w:szCs w:val="24"/>
        </w:rPr>
        <w:t>kmf</w:t>
      </w:r>
      <w:proofErr w:type="spellEnd"/>
      <w:r w:rsidRPr="00BD1D1A">
        <w:rPr>
          <w:szCs w:val="24"/>
        </w:rPr>
        <w:t>.</w:t>
      </w:r>
    </w:p>
    <w:p w:rsidR="00CD5DBD" w:rsidRPr="00BD1D1A" w:rsidRDefault="00CD5DBD" w:rsidP="007600F6">
      <w:pPr>
        <w:spacing w:line="340" w:lineRule="atLeast"/>
        <w:jc w:val="center"/>
        <w:rPr>
          <w:szCs w:val="24"/>
        </w:rPr>
      </w:pPr>
    </w:p>
    <w:p w:rsidR="00CD5DBD" w:rsidRPr="00BD1D1A" w:rsidRDefault="00CD5DBD" w:rsidP="007600F6">
      <w:pPr>
        <w:spacing w:line="340" w:lineRule="atLeast"/>
        <w:jc w:val="center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CD5DBD" w:rsidRPr="00BD1D1A" w:rsidTr="00D903C6">
        <w:tc>
          <w:tcPr>
            <w:tcW w:w="4605" w:type="dxa"/>
            <w:shd w:val="clear" w:color="auto" w:fill="auto"/>
          </w:tcPr>
          <w:p w:rsidR="00CD5DBD" w:rsidRPr="00BD1D1A" w:rsidRDefault="00CD5DBD" w:rsidP="007600F6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CD5DBD" w:rsidRPr="00BD1D1A" w:rsidRDefault="00CD5DBD" w:rsidP="007600F6">
            <w:pPr>
              <w:pStyle w:val="alrsAndi"/>
              <w:snapToGrid w:val="0"/>
              <w:spacing w:before="120" w:line="340" w:lineRule="atLeast"/>
              <w:ind w:left="0" w:firstLine="0"/>
              <w:rPr>
                <w:szCs w:val="24"/>
              </w:rPr>
            </w:pPr>
          </w:p>
          <w:p w:rsidR="00CD5DBD" w:rsidRPr="00BD1D1A" w:rsidRDefault="00CD5DBD" w:rsidP="007600F6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 w:rsidRPr="00BD1D1A">
              <w:rPr>
                <w:szCs w:val="24"/>
              </w:rPr>
              <w:t>Surján Péter s.k.</w:t>
            </w:r>
            <w:r w:rsidRPr="00BD1D1A">
              <w:rPr>
                <w:szCs w:val="24"/>
              </w:rPr>
              <w:br/>
              <w:t>dékán</w:t>
            </w:r>
          </w:p>
        </w:tc>
      </w:tr>
    </w:tbl>
    <w:p w:rsidR="00CD5DBD" w:rsidRDefault="00CD5DBD" w:rsidP="007600F6">
      <w:pPr>
        <w:spacing w:line="340" w:lineRule="atLeast"/>
        <w:ind w:left="708"/>
        <w:rPr>
          <w:szCs w:val="24"/>
        </w:rPr>
      </w:pPr>
      <w:proofErr w:type="spellStart"/>
      <w:r w:rsidRPr="00BD1D1A">
        <w:rPr>
          <w:szCs w:val="24"/>
        </w:rPr>
        <w:t>Csibra</w:t>
      </w:r>
      <w:proofErr w:type="spellEnd"/>
      <w:r w:rsidRPr="00BD1D1A">
        <w:rPr>
          <w:szCs w:val="24"/>
        </w:rPr>
        <w:t xml:space="preserve"> Klára s.k.</w:t>
      </w:r>
      <w:r w:rsidRPr="00BD1D1A">
        <w:rPr>
          <w:szCs w:val="24"/>
        </w:rPr>
        <w:br/>
      </w:r>
      <w:r>
        <w:rPr>
          <w:szCs w:val="24"/>
        </w:rPr>
        <w:t>a KT titkára</w:t>
      </w:r>
    </w:p>
    <w:p w:rsidR="00CD5DBD" w:rsidRDefault="00CD5DBD" w:rsidP="007600F6">
      <w:pPr>
        <w:spacing w:line="340" w:lineRule="atLeast"/>
      </w:pPr>
    </w:p>
    <w:p w:rsidR="00CD5DBD" w:rsidRDefault="00CD5DBD" w:rsidP="007600F6">
      <w:pPr>
        <w:spacing w:line="340" w:lineRule="atLeast"/>
      </w:pPr>
    </w:p>
    <w:p w:rsidR="001E3632" w:rsidRDefault="001E3632" w:rsidP="007600F6">
      <w:pPr>
        <w:spacing w:line="340" w:lineRule="atLeast"/>
      </w:pPr>
    </w:p>
    <w:sectPr w:rsidR="001E3632" w:rsidSect="00C717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53" w:rsidRDefault="00077F53">
      <w:r>
        <w:separator/>
      </w:r>
    </w:p>
  </w:endnote>
  <w:endnote w:type="continuationSeparator" w:id="0">
    <w:p w:rsidR="00077F53" w:rsidRDefault="000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018D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3D" w:rsidRDefault="00CD5DBD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-8255</wp:posOffset>
              </wp:positionV>
              <wp:extent cx="92075" cy="190500"/>
              <wp:effectExtent l="0" t="0" r="22225" b="190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90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53D" w:rsidRDefault="00CD5DB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46D70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8575" tIns="28575" rIns="28575" bIns="285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-.65pt;width:7.25pt;height:1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" strokecolor="gray" strokeweight="0">
              <v:fill opacity="0"/>
              <v:textbox inset="2.25pt,2.25pt,2.25pt,2.25pt">
                <w:txbxContent>
                  <w:p w:rsidR="0018653D" w:rsidRDefault="00CD5DBD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46D70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53" w:rsidRDefault="00077F53">
      <w:r>
        <w:separator/>
      </w:r>
    </w:p>
  </w:footnote>
  <w:footnote w:type="continuationSeparator" w:id="0">
    <w:p w:rsidR="00077F53" w:rsidRDefault="0007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1">
    <w:nsid w:val="2FF802F0"/>
    <w:multiLevelType w:val="hybridMultilevel"/>
    <w:tmpl w:val="0B8E861E"/>
    <w:lvl w:ilvl="0" w:tplc="77B49CE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317B47"/>
    <w:multiLevelType w:val="hybridMultilevel"/>
    <w:tmpl w:val="33FEEB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443915"/>
    <w:multiLevelType w:val="hybridMultilevel"/>
    <w:tmpl w:val="A0AA45E0"/>
    <w:lvl w:ilvl="0" w:tplc="E1B09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8A4E8C"/>
    <w:multiLevelType w:val="hybridMultilevel"/>
    <w:tmpl w:val="6FF47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BD"/>
    <w:rsid w:val="00006BFF"/>
    <w:rsid w:val="000424B2"/>
    <w:rsid w:val="0005746D"/>
    <w:rsid w:val="00077F53"/>
    <w:rsid w:val="000A5EA2"/>
    <w:rsid w:val="0010107D"/>
    <w:rsid w:val="00147428"/>
    <w:rsid w:val="00154572"/>
    <w:rsid w:val="001853E1"/>
    <w:rsid w:val="001D4F32"/>
    <w:rsid w:val="001E3632"/>
    <w:rsid w:val="001E7BB8"/>
    <w:rsid w:val="001F1AB2"/>
    <w:rsid w:val="001F1C97"/>
    <w:rsid w:val="001F3D08"/>
    <w:rsid w:val="002379E2"/>
    <w:rsid w:val="002A08EF"/>
    <w:rsid w:val="002F1159"/>
    <w:rsid w:val="00301C1D"/>
    <w:rsid w:val="00325599"/>
    <w:rsid w:val="00333D79"/>
    <w:rsid w:val="00346D70"/>
    <w:rsid w:val="00352554"/>
    <w:rsid w:val="00366790"/>
    <w:rsid w:val="003A4F51"/>
    <w:rsid w:val="003C4299"/>
    <w:rsid w:val="00403A82"/>
    <w:rsid w:val="00461E22"/>
    <w:rsid w:val="0048238D"/>
    <w:rsid w:val="00494FBB"/>
    <w:rsid w:val="004A24B4"/>
    <w:rsid w:val="004D0080"/>
    <w:rsid w:val="00554D49"/>
    <w:rsid w:val="005655BC"/>
    <w:rsid w:val="005937DD"/>
    <w:rsid w:val="00597BF9"/>
    <w:rsid w:val="005B3DA9"/>
    <w:rsid w:val="005D481D"/>
    <w:rsid w:val="00601DAE"/>
    <w:rsid w:val="00621E6D"/>
    <w:rsid w:val="00626DDA"/>
    <w:rsid w:val="00634253"/>
    <w:rsid w:val="006469CE"/>
    <w:rsid w:val="00673F29"/>
    <w:rsid w:val="00690D02"/>
    <w:rsid w:val="006C4D28"/>
    <w:rsid w:val="00705C6C"/>
    <w:rsid w:val="007102C2"/>
    <w:rsid w:val="00713D63"/>
    <w:rsid w:val="007600F6"/>
    <w:rsid w:val="007B57A0"/>
    <w:rsid w:val="007C4EFF"/>
    <w:rsid w:val="007C5236"/>
    <w:rsid w:val="007F6313"/>
    <w:rsid w:val="007F6B2E"/>
    <w:rsid w:val="00832270"/>
    <w:rsid w:val="0086492F"/>
    <w:rsid w:val="00937BA3"/>
    <w:rsid w:val="00970B15"/>
    <w:rsid w:val="009B455C"/>
    <w:rsid w:val="009D704D"/>
    <w:rsid w:val="009E1ED5"/>
    <w:rsid w:val="00A34D62"/>
    <w:rsid w:val="00A64AE2"/>
    <w:rsid w:val="00A67C33"/>
    <w:rsid w:val="00A770C4"/>
    <w:rsid w:val="00A80AFD"/>
    <w:rsid w:val="00AA0FD6"/>
    <w:rsid w:val="00AF1F32"/>
    <w:rsid w:val="00B30EE9"/>
    <w:rsid w:val="00B362A8"/>
    <w:rsid w:val="00B60ECF"/>
    <w:rsid w:val="00B6386B"/>
    <w:rsid w:val="00B8480A"/>
    <w:rsid w:val="00B84E1B"/>
    <w:rsid w:val="00BD3CF6"/>
    <w:rsid w:val="00BE4E93"/>
    <w:rsid w:val="00C02DB5"/>
    <w:rsid w:val="00C4264F"/>
    <w:rsid w:val="00C55D06"/>
    <w:rsid w:val="00C63CC9"/>
    <w:rsid w:val="00C76272"/>
    <w:rsid w:val="00CD2BCD"/>
    <w:rsid w:val="00CD5DBD"/>
    <w:rsid w:val="00D13590"/>
    <w:rsid w:val="00D475F2"/>
    <w:rsid w:val="00D52FCC"/>
    <w:rsid w:val="00D6540C"/>
    <w:rsid w:val="00D8512F"/>
    <w:rsid w:val="00D86215"/>
    <w:rsid w:val="00D912DB"/>
    <w:rsid w:val="00E201E0"/>
    <w:rsid w:val="00E90D9C"/>
    <w:rsid w:val="00E938EA"/>
    <w:rsid w:val="00EB2E93"/>
    <w:rsid w:val="00EF5A76"/>
    <w:rsid w:val="00F1788A"/>
    <w:rsid w:val="00F30364"/>
    <w:rsid w:val="00F33722"/>
    <w:rsid w:val="00F36425"/>
    <w:rsid w:val="00F50091"/>
    <w:rsid w:val="00F54ECE"/>
    <w:rsid w:val="00F5521E"/>
    <w:rsid w:val="00F66F0C"/>
    <w:rsid w:val="00F766C8"/>
    <w:rsid w:val="00FC510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D5DBD"/>
  </w:style>
  <w:style w:type="paragraph" w:styleId="Szvegtrzs">
    <w:name w:val="Body Text"/>
    <w:basedOn w:val="Norml"/>
    <w:link w:val="SzvegtrzsChar"/>
    <w:rsid w:val="00CD5DB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D5DB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kzpre">
    <w:name w:val="Cím középre"/>
    <w:basedOn w:val="Norml"/>
    <w:link w:val="CmkzpreChar"/>
    <w:rsid w:val="00CD5DBD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CD5DBD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CD5DBD"/>
    <w:pPr>
      <w:spacing w:before="240"/>
      <w:ind w:firstLine="425"/>
      <w:jc w:val="both"/>
    </w:pPr>
  </w:style>
  <w:style w:type="paragraph" w:styleId="llb">
    <w:name w:val="footer"/>
    <w:basedOn w:val="Norml"/>
    <w:link w:val="llbChar"/>
    <w:rsid w:val="00CD5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5DB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1">
    <w:name w:val="Bekezdés1"/>
    <w:basedOn w:val="Norml"/>
    <w:rsid w:val="00CD5DBD"/>
    <w:pPr>
      <w:spacing w:before="240"/>
      <w:ind w:firstLine="397"/>
      <w:jc w:val="both"/>
    </w:pPr>
  </w:style>
  <w:style w:type="paragraph" w:customStyle="1" w:styleId="fejlc">
    <w:name w:val="fejléc"/>
    <w:basedOn w:val="Norml"/>
    <w:next w:val="Norml"/>
    <w:rsid w:val="00CD5DBD"/>
    <w:pPr>
      <w:spacing w:before="2280" w:after="360"/>
    </w:pPr>
  </w:style>
  <w:style w:type="paragraph" w:customStyle="1" w:styleId="Szvegtrzs31">
    <w:name w:val="Szövegtörzs 31"/>
    <w:basedOn w:val="Norml"/>
    <w:rsid w:val="00CD5DBD"/>
    <w:pPr>
      <w:spacing w:after="120"/>
    </w:pPr>
    <w:rPr>
      <w:sz w:val="16"/>
      <w:szCs w:val="16"/>
    </w:rPr>
  </w:style>
  <w:style w:type="paragraph" w:customStyle="1" w:styleId="dtum">
    <w:name w:val="dátum"/>
    <w:basedOn w:val="bekezds"/>
    <w:rsid w:val="00CD5DBD"/>
    <w:pPr>
      <w:spacing w:before="600"/>
      <w:ind w:firstLine="0"/>
    </w:pPr>
  </w:style>
  <w:style w:type="paragraph" w:styleId="Listaszerbekezds">
    <w:name w:val="List Paragraph"/>
    <w:basedOn w:val="Norml"/>
    <w:uiPriority w:val="34"/>
    <w:qFormat/>
    <w:rsid w:val="00CD5DBD"/>
    <w:pPr>
      <w:ind w:left="720"/>
      <w:contextualSpacing/>
    </w:pPr>
  </w:style>
  <w:style w:type="character" w:customStyle="1" w:styleId="CmkzpreChar">
    <w:name w:val="Cím középre Char"/>
    <w:basedOn w:val="Bekezdsalapbettpusa"/>
    <w:link w:val="Cmkzpre"/>
    <w:rsid w:val="00B84E1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Lbjegyzet-hivatkozs">
    <w:name w:val="footnote reference"/>
    <w:semiHidden/>
    <w:rsid w:val="00F54EC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54ECE"/>
    <w:pPr>
      <w:suppressAutoHyphens w:val="0"/>
      <w:autoSpaceDE w:val="0"/>
      <w:autoSpaceDN w:val="0"/>
      <w:jc w:val="both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54E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938EA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938E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D5DBD"/>
  </w:style>
  <w:style w:type="paragraph" w:styleId="Szvegtrzs">
    <w:name w:val="Body Text"/>
    <w:basedOn w:val="Norml"/>
    <w:link w:val="SzvegtrzsChar"/>
    <w:rsid w:val="00CD5DB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D5DB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mkzpre">
    <w:name w:val="Cím középre"/>
    <w:basedOn w:val="Norml"/>
    <w:link w:val="CmkzpreChar"/>
    <w:rsid w:val="00CD5DBD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CD5DBD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CD5DBD"/>
    <w:pPr>
      <w:spacing w:before="240"/>
      <w:ind w:firstLine="425"/>
      <w:jc w:val="both"/>
    </w:pPr>
  </w:style>
  <w:style w:type="paragraph" w:styleId="llb">
    <w:name w:val="footer"/>
    <w:basedOn w:val="Norml"/>
    <w:link w:val="llbChar"/>
    <w:rsid w:val="00CD5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5DB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1">
    <w:name w:val="Bekezdés1"/>
    <w:basedOn w:val="Norml"/>
    <w:rsid w:val="00CD5DBD"/>
    <w:pPr>
      <w:spacing w:before="240"/>
      <w:ind w:firstLine="397"/>
      <w:jc w:val="both"/>
    </w:pPr>
  </w:style>
  <w:style w:type="paragraph" w:customStyle="1" w:styleId="fejlc">
    <w:name w:val="fejléc"/>
    <w:basedOn w:val="Norml"/>
    <w:next w:val="Norml"/>
    <w:rsid w:val="00CD5DBD"/>
    <w:pPr>
      <w:spacing w:before="2280" w:after="360"/>
    </w:pPr>
  </w:style>
  <w:style w:type="paragraph" w:customStyle="1" w:styleId="Szvegtrzs31">
    <w:name w:val="Szövegtörzs 31"/>
    <w:basedOn w:val="Norml"/>
    <w:rsid w:val="00CD5DBD"/>
    <w:pPr>
      <w:spacing w:after="120"/>
    </w:pPr>
    <w:rPr>
      <w:sz w:val="16"/>
      <w:szCs w:val="16"/>
    </w:rPr>
  </w:style>
  <w:style w:type="paragraph" w:customStyle="1" w:styleId="dtum">
    <w:name w:val="dátum"/>
    <w:basedOn w:val="bekezds"/>
    <w:rsid w:val="00CD5DBD"/>
    <w:pPr>
      <w:spacing w:before="600"/>
      <w:ind w:firstLine="0"/>
    </w:pPr>
  </w:style>
  <w:style w:type="paragraph" w:styleId="Listaszerbekezds">
    <w:name w:val="List Paragraph"/>
    <w:basedOn w:val="Norml"/>
    <w:uiPriority w:val="34"/>
    <w:qFormat/>
    <w:rsid w:val="00CD5DBD"/>
    <w:pPr>
      <w:ind w:left="720"/>
      <w:contextualSpacing/>
    </w:pPr>
  </w:style>
  <w:style w:type="character" w:customStyle="1" w:styleId="CmkzpreChar">
    <w:name w:val="Cím középre Char"/>
    <w:basedOn w:val="Bekezdsalapbettpusa"/>
    <w:link w:val="Cmkzpre"/>
    <w:rsid w:val="00B84E1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Lbjegyzet-hivatkozs">
    <w:name w:val="footnote reference"/>
    <w:semiHidden/>
    <w:rsid w:val="00F54EC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54ECE"/>
    <w:pPr>
      <w:suppressAutoHyphens w:val="0"/>
      <w:autoSpaceDE w:val="0"/>
      <w:autoSpaceDN w:val="0"/>
      <w:jc w:val="both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54E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938EA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938E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ED4E-1C6F-4B5D-A822-002F60EB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1109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Klára</cp:lastModifiedBy>
  <cp:revision>71</cp:revision>
  <cp:lastPrinted>2014-05-26T09:01:00Z</cp:lastPrinted>
  <dcterms:created xsi:type="dcterms:W3CDTF">2014-05-19T07:46:00Z</dcterms:created>
  <dcterms:modified xsi:type="dcterms:W3CDTF">2014-05-26T09:20:00Z</dcterms:modified>
</cp:coreProperties>
</file>