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Default="00885A4C">
      <w:pPr>
        <w:spacing w:before="68"/>
        <w:ind w:left="835"/>
        <w:rPr>
          <w:i/>
          <w:sz w:val="24"/>
        </w:rPr>
      </w:pPr>
      <w:r>
        <w:rPr>
          <w:i/>
          <w:sz w:val="24"/>
        </w:rPr>
        <w:t>2. Melléklet - ELTE Földtudományi Doktori Iskola SZMSZ</w:t>
      </w:r>
    </w:p>
    <w:p w:rsidR="004C5C64" w:rsidRDefault="004C5C64">
      <w:pPr>
        <w:pStyle w:val="Szvegtrzs"/>
        <w:spacing w:before="4"/>
        <w:rPr>
          <w:i/>
        </w:rPr>
      </w:pPr>
    </w:p>
    <w:p w:rsidR="004C5C64" w:rsidRDefault="00885A4C">
      <w:pPr>
        <w:ind w:left="115"/>
        <w:jc w:val="both"/>
        <w:rPr>
          <w:b/>
          <w:sz w:val="24"/>
        </w:rPr>
      </w:pPr>
      <w:r>
        <w:rPr>
          <w:b/>
          <w:sz w:val="24"/>
        </w:rPr>
        <w:t>A Doktori Iskola Minőségbiztosítási Terve</w:t>
      </w:r>
    </w:p>
    <w:p w:rsidR="004C5C64" w:rsidRDefault="004C5C64">
      <w:pPr>
        <w:pStyle w:val="Szvegtrzs"/>
        <w:rPr>
          <w:b/>
          <w:sz w:val="26"/>
        </w:rPr>
      </w:pPr>
    </w:p>
    <w:p w:rsidR="004C5C64" w:rsidRDefault="004C5C64">
      <w:pPr>
        <w:pStyle w:val="Szvegtrzs"/>
        <w:spacing w:before="7"/>
        <w:rPr>
          <w:b/>
          <w:sz w:val="21"/>
        </w:rPr>
      </w:pPr>
    </w:p>
    <w:p w:rsidR="004C5C64" w:rsidRDefault="00885A4C">
      <w:pPr>
        <w:pStyle w:val="Szvegtrzs"/>
        <w:ind w:left="115" w:right="110"/>
        <w:jc w:val="both"/>
      </w:pPr>
      <w:r>
        <w:t>Az ELTE Földtudományi Doktori Iskola Minőségbiztosítási Terve az Eötvös Loránd Tudományegyetem Doktori Szabályzatában, annak a Természettudományi Karra vonatkozó különös részében, valamint a doktori iskola Működési Szabályzatában megfogalmazott alapelvekre</w:t>
      </w:r>
      <w:r>
        <w:t xml:space="preserve"> és szabályokra</w:t>
      </w:r>
      <w:r>
        <w:rPr>
          <w:spacing w:val="-3"/>
        </w:rPr>
        <w:t xml:space="preserve"> </w:t>
      </w:r>
      <w:r>
        <w:t>épül.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ind w:left="115" w:right="110"/>
        <w:jc w:val="both"/>
      </w:pPr>
      <w:r>
        <w:t>A doktori iskola működését a Természettudományi Doktori Tanács (TDT) és az Egyetemi Doktori Tanács (EDT)</w:t>
      </w:r>
      <w:r>
        <w:rPr>
          <w:spacing w:val="2"/>
        </w:rPr>
        <w:t xml:space="preserve"> </w:t>
      </w:r>
      <w:r>
        <w:t>felügyeli.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ind w:left="115" w:right="106"/>
        <w:jc w:val="both"/>
      </w:pPr>
      <w:r>
        <w:t>A doktori iskola a Minőségbiztosítási Tervben meghatározott szempontokat követve biztosítja a doktori képzés és a do</w:t>
      </w:r>
      <w:r>
        <w:t>ktori fokozatszerzési eljárás magas színvonalát annak minden szakaszában (felvétel, doktori tanulmányok, fokozatszerzés). Minőségbiztosítási követelményként a doktori iskola folyamatos kapcsolatot tart a rokon tudományterületeken működő doktori iskolákkal,</w:t>
      </w:r>
      <w:r>
        <w:t xml:space="preserve"> a képzési tapasztalatok, tanulságok kölcsönös hasznosítása érdekében.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spacing w:before="1"/>
        <w:ind w:left="115" w:right="112"/>
        <w:jc w:val="both"/>
      </w:pPr>
      <w:r>
        <w:t>A Minőségbiztosítási Terv tartalmazza a doktori képzésben résztvevő hallgatókkal és oktatókkal szemben támasztott követelmények folyamatos biztosításának, ellenőrzésének rendjét és int</w:t>
      </w:r>
      <w:r>
        <w:t>ézményeit.</w:t>
      </w:r>
    </w:p>
    <w:p w:rsidR="004C5C64" w:rsidRDefault="004C5C64">
      <w:pPr>
        <w:pStyle w:val="Szvegtrzs"/>
      </w:pPr>
    </w:p>
    <w:p w:rsidR="004C5C64" w:rsidRDefault="00885A4C">
      <w:pPr>
        <w:ind w:left="115"/>
        <w:rPr>
          <w:i/>
          <w:sz w:val="24"/>
        </w:rPr>
      </w:pPr>
      <w:r>
        <w:rPr>
          <w:i/>
          <w:sz w:val="24"/>
        </w:rPr>
        <w:t>Felvétel</w:t>
      </w:r>
    </w:p>
    <w:p w:rsidR="004C5C64" w:rsidRDefault="00885A4C">
      <w:pPr>
        <w:pStyle w:val="Szvegtrzs"/>
        <w:ind w:left="115" w:right="111"/>
        <w:jc w:val="both"/>
      </w:pPr>
      <w:r>
        <w:t>A doktori iskolában meghirdetésre kerülő témakiírásokat a doktori iskola tanácsa (DIT) összegyűjti és közzéteszi. A DIT gondoskodik arról, hogy a témakiírások kövessék a szakterületi tudományos fejlődést.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ind w:left="115" w:right="108"/>
        <w:jc w:val="both"/>
      </w:pPr>
      <w:r>
        <w:t>A doktori képzésre jelentkező</w:t>
      </w:r>
      <w:r>
        <w:t>kkel a DIT által megbízott felvételi bizottság folytat – szükség esetén doktori programonként – felvételi beszélgetést. A felvételi bizottság – a felvételi jelentkezéskor bekért dokumentumok alapján – megvizsgálja a jelentkezők tanulmányi eredményeit, szak</w:t>
      </w:r>
      <w:r>
        <w:t>mai felkészültségét, nyelvtudását, korábbi tudományos munkáját, egyetemi tanulmányaik során mutatott teljesítményüket és kutatási tervük megvalósíthatóságát. Ez alapozza meg, hogy a doktori képzésre azok a jelentkezők nyernek felvételt, akik már rendelkezn</w:t>
      </w:r>
      <w:r>
        <w:t>ek a képzés megkezdéséhez szükséges előismeretekkel.</w:t>
      </w:r>
    </w:p>
    <w:p w:rsidR="004C5C64" w:rsidRDefault="004C5C64">
      <w:pPr>
        <w:pStyle w:val="Szvegtrzs"/>
      </w:pPr>
    </w:p>
    <w:p w:rsidR="004C5C64" w:rsidRDefault="00885A4C">
      <w:pPr>
        <w:ind w:left="116"/>
        <w:jc w:val="both"/>
        <w:rPr>
          <w:i/>
          <w:sz w:val="24"/>
        </w:rPr>
      </w:pPr>
      <w:r>
        <w:rPr>
          <w:i/>
          <w:sz w:val="24"/>
        </w:rPr>
        <w:t>Törzstagok, témavezetők és oktatók</w:t>
      </w:r>
    </w:p>
    <w:p w:rsidR="004C5C64" w:rsidRDefault="00885A4C">
      <w:pPr>
        <w:pStyle w:val="Szvegtrzs"/>
        <w:ind w:left="115" w:right="110"/>
        <w:jc w:val="both"/>
      </w:pPr>
      <w:r>
        <w:t>A doktori iskola törzstagjai, témavezetői és oktatói tudományos fokozattal rendelkező egyetemi oktatók és kutatók, akiket a DIT javaslata alapján a TDT alkalmasnak tart a doktori iskola működésében való részvételre, akik a doktori iskola tudományágaiban, i</w:t>
      </w:r>
      <w:r>
        <w:t>lletve kutatási területén folyamatos magas szintű tudományos tevékenységet folytatnak.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ind w:left="116" w:right="110"/>
        <w:jc w:val="both"/>
      </w:pPr>
      <w:r>
        <w:t>A doktoranduszok szakmai munkáját a témavezetők irányítják. A témavezető figyelemmel kíséri a vezetett tanulmányi kötelezettségeinek teljesítését, illetve irányítja – a</w:t>
      </w:r>
      <w:r>
        <w:t xml:space="preserve"> folyamatosan aktualizált kutatási terv alapján végzett – kutatómunkáját.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ind w:left="115"/>
      </w:pPr>
      <w:r>
        <w:t>Az elvárt tanulmányi és kutatási követelményeket nem teljesítő hallgatók a képzésből kizárhatók, költségtérítéses képzésbe átsorolhatók.</w:t>
      </w:r>
    </w:p>
    <w:p w:rsidR="004C5C64" w:rsidRDefault="004C5C64">
      <w:pPr>
        <w:sectPr w:rsidR="004C5C64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4C5C64" w:rsidRDefault="00885A4C">
      <w:pPr>
        <w:spacing w:before="68"/>
        <w:ind w:left="115"/>
        <w:rPr>
          <w:i/>
          <w:sz w:val="24"/>
        </w:rPr>
      </w:pPr>
      <w:r>
        <w:rPr>
          <w:i/>
          <w:sz w:val="24"/>
        </w:rPr>
        <w:lastRenderedPageBreak/>
        <w:t>Kurzusok</w:t>
      </w:r>
    </w:p>
    <w:p w:rsidR="004C5C64" w:rsidRDefault="00885A4C">
      <w:pPr>
        <w:pStyle w:val="Szvegtrzs"/>
        <w:ind w:left="116" w:right="110"/>
        <w:jc w:val="both"/>
      </w:pPr>
      <w:r>
        <w:t>A DIT minden tanévb</w:t>
      </w:r>
      <w:r>
        <w:t>en felülvizsgálja a meghirdetésre kerülő kurzusok listáját és felkéri az oktatókat a tárgyak tematikáinak aktualizálására. A doktoranduszoknak lehetőségük van – előzetes kérelem után – más doktori iskolában meghirdetett kurzusok felvételére is.</w:t>
      </w:r>
    </w:p>
    <w:p w:rsidR="004C5C64" w:rsidRDefault="004C5C64">
      <w:pPr>
        <w:pStyle w:val="Szvegtrzs"/>
      </w:pPr>
    </w:p>
    <w:p w:rsidR="004C5C64" w:rsidRDefault="00885A4C">
      <w:pPr>
        <w:ind w:left="116"/>
        <w:jc w:val="both"/>
        <w:rPr>
          <w:i/>
          <w:sz w:val="24"/>
        </w:rPr>
      </w:pPr>
      <w:r>
        <w:rPr>
          <w:i/>
          <w:sz w:val="24"/>
        </w:rPr>
        <w:t>Külföldi r</w:t>
      </w:r>
      <w:r>
        <w:rPr>
          <w:i/>
          <w:sz w:val="24"/>
        </w:rPr>
        <w:t>észképzés</w:t>
      </w:r>
    </w:p>
    <w:p w:rsidR="004C5C64" w:rsidRDefault="00885A4C">
      <w:pPr>
        <w:pStyle w:val="Szvegtrzs"/>
        <w:ind w:left="115" w:right="108"/>
        <w:jc w:val="both"/>
      </w:pPr>
      <w:r>
        <w:t>A doktori iskola támogatja a doktoranduszok külföldi részképzését. A külföldi tanulmányút és kutatómunka színvonalának biztosítása érdekében a doktoranduszoknak előzetesen részletes tanulmányi és kutatási tervet kell benyújtaniuk és a doktori isk</w:t>
      </w:r>
      <w:r>
        <w:t>ola tanácsának jóváhagyását kell kérniük. A külföldi tanulmányút során teljesített tanulmányok és kutatómunka kreditként történő beszámíthatóságáról a DIT teljesítményigazolás alapján dönt.</w:t>
      </w:r>
    </w:p>
    <w:p w:rsidR="004C5C64" w:rsidRDefault="004C5C64">
      <w:pPr>
        <w:pStyle w:val="Szvegtrzs"/>
      </w:pPr>
    </w:p>
    <w:p w:rsidR="004C5C64" w:rsidRDefault="00885A4C">
      <w:pPr>
        <w:ind w:left="116"/>
        <w:jc w:val="both"/>
        <w:rPr>
          <w:i/>
          <w:sz w:val="24"/>
        </w:rPr>
      </w:pPr>
      <w:r>
        <w:rPr>
          <w:i/>
          <w:sz w:val="24"/>
        </w:rPr>
        <w:t>A hallgatók rendszeres beszámoltatása</w:t>
      </w:r>
    </w:p>
    <w:p w:rsidR="004C5C64" w:rsidRDefault="00885A4C">
      <w:pPr>
        <w:pStyle w:val="Szvegtrzs"/>
        <w:ind w:left="115" w:right="108"/>
        <w:jc w:val="both"/>
      </w:pPr>
      <w:r>
        <w:t>A DT minden tanévben beszám</w:t>
      </w:r>
      <w:r>
        <w:t>oltatja a doktori tanulmányokat folytató és a kutatómunkát végző hallgatókat munkájukról. A beszámoltatás során a doktoranduszoknak az elvégzett munkájukról írásos beszámolót és/vagy szóbeli prezentációt kell készíteniük, amelyben kitérnek tanulmányi kötel</w:t>
      </w:r>
      <w:r>
        <w:t>ezettségeik teljesítésére, addigi tudományos eredményeikre és publikációikra, valamint munkájuk további ütemezésére.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ind w:left="115" w:right="110"/>
        <w:jc w:val="both"/>
      </w:pPr>
      <w:r>
        <w:t>Az értekezés véglegesítése, benyújtása előtt a témavezető javaslatára, a témában szakmailag illetékes tanszéken a doktorjelölt kutatómunká</w:t>
      </w:r>
      <w:r>
        <w:t>jának eredményes befejezését segítendő nyilvános munkahelyi vita szervezhető. Ha erre nem kerül sor, akkor a témavezető írásos értékelése helyettesíti azt.</w:t>
      </w:r>
    </w:p>
    <w:p w:rsidR="004C5C64" w:rsidRDefault="004C5C64">
      <w:pPr>
        <w:pStyle w:val="Szvegtrzs"/>
      </w:pPr>
    </w:p>
    <w:p w:rsidR="004C5C64" w:rsidRDefault="00885A4C">
      <w:pPr>
        <w:ind w:left="116"/>
        <w:jc w:val="both"/>
        <w:rPr>
          <w:i/>
          <w:sz w:val="24"/>
        </w:rPr>
      </w:pPr>
      <w:r>
        <w:rPr>
          <w:i/>
          <w:sz w:val="24"/>
        </w:rPr>
        <w:t>Publikációs követelmények</w:t>
      </w:r>
    </w:p>
    <w:p w:rsidR="004C5C64" w:rsidRDefault="00885A4C">
      <w:pPr>
        <w:pStyle w:val="Szvegtrzs"/>
        <w:ind w:left="116" w:right="109"/>
        <w:jc w:val="both"/>
      </w:pPr>
      <w:r>
        <w:t>A fokozatszerzés sajátos publikációs feltételeit a doktori iskola Működés</w:t>
      </w:r>
      <w:r>
        <w:t>i Szabályzata tartalmazza.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ind w:left="115" w:right="110"/>
        <w:jc w:val="both"/>
      </w:pPr>
      <w:r>
        <w:t>Követelmény, hogy a doktorjelölt rendelkezzen az önálló tudományos munkásságát igazoló, a szakma által rangosnak tartott folyóiratban vagy kötetben megjelent kettő vagy több közleménnyel, amelyek az értekezés témakörében készültek. A doktori képzésben rész</w:t>
      </w:r>
      <w:r>
        <w:t>tvevő doktoranduszoknak, doktorjelölteknek publikációikat az MTMT publikációs adattárba fel kell tölteniük.</w:t>
      </w:r>
    </w:p>
    <w:p w:rsidR="004C5C64" w:rsidRDefault="004C5C64">
      <w:pPr>
        <w:pStyle w:val="Szvegtrzs"/>
      </w:pPr>
    </w:p>
    <w:p w:rsidR="004C5C64" w:rsidRDefault="00885A4C">
      <w:pPr>
        <w:ind w:left="115"/>
        <w:jc w:val="both"/>
        <w:rPr>
          <w:i/>
          <w:sz w:val="24"/>
        </w:rPr>
      </w:pPr>
      <w:r>
        <w:rPr>
          <w:i/>
          <w:sz w:val="24"/>
        </w:rPr>
        <w:t>Fokozatszerzés követelményei</w:t>
      </w:r>
    </w:p>
    <w:p w:rsidR="004C5C64" w:rsidRDefault="00885A4C">
      <w:pPr>
        <w:pStyle w:val="Szvegtrzs"/>
        <w:ind w:left="115" w:right="111"/>
        <w:jc w:val="both"/>
      </w:pPr>
      <w:r>
        <w:t>A fokozatszerzési eljárás részletes követelményeit az EDSZ és annak kari különös része tartalmazza.</w:t>
      </w:r>
    </w:p>
    <w:p w:rsidR="004C5C64" w:rsidRDefault="004C5C64">
      <w:pPr>
        <w:pStyle w:val="Szvegtrzs"/>
      </w:pPr>
    </w:p>
    <w:p w:rsidR="004C5C64" w:rsidRDefault="00885A4C">
      <w:pPr>
        <w:pStyle w:val="Szvegtrzs"/>
        <w:spacing w:before="1"/>
        <w:ind w:left="115" w:right="108"/>
        <w:jc w:val="both"/>
      </w:pPr>
      <w:r>
        <w:t>A DIT a doktori f</w:t>
      </w:r>
      <w:r>
        <w:t>okozatszerzési eljárás elindítására benyújtott kérelmeket, minden feltételre kiterjedően érdemben megvitatja. A jelölt témavezetőjének írásos nyilatkozatot kell tennie, hogy javasolja az eljárás elindítását, ill. a disszertáció benyújtását. A DIT a szigorl</w:t>
      </w:r>
      <w:r>
        <w:t>ati tárgyakat, illetve azok tematikáit rendszeresen felülvizsgálja, és szükség esetén módosítja. A benyújtott disszertáció 2 opponense közül legalább az egyik külső szakember. A védés nyilvános, a védés előtt a doktori disszertáció és a disszertáció tézise</w:t>
      </w:r>
      <w:r>
        <w:t>i a kar honlapján megtekinthetők.</w:t>
      </w:r>
    </w:p>
    <w:p w:rsidR="004C5C64" w:rsidRDefault="004C5C64">
      <w:pPr>
        <w:pStyle w:val="Szvegtrzs"/>
      </w:pPr>
    </w:p>
    <w:p w:rsidR="004C5C64" w:rsidRDefault="00885A4C">
      <w:pPr>
        <w:ind w:left="116"/>
        <w:jc w:val="both"/>
        <w:rPr>
          <w:i/>
          <w:sz w:val="24"/>
        </w:rPr>
      </w:pPr>
      <w:r>
        <w:rPr>
          <w:i/>
          <w:sz w:val="24"/>
        </w:rPr>
        <w:t>Éves beszámoló készítése</w:t>
      </w:r>
    </w:p>
    <w:p w:rsidR="004C5C64" w:rsidRDefault="00885A4C">
      <w:pPr>
        <w:pStyle w:val="Szvegtrzs"/>
        <w:ind w:left="115" w:right="110"/>
        <w:jc w:val="both"/>
      </w:pPr>
      <w:r>
        <w:t>A doktori iskola évente értékeli működését, pénzügyi, oktatási, kutatási és egyéb tudományos tevékenységéről beszámolót készít az Egyetemi Doktori Tanács számára.</w:t>
      </w:r>
    </w:p>
    <w:sectPr w:rsidR="004C5C64" w:rsidSect="004C5C64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5C64"/>
    <w:rsid w:val="004C5C64"/>
    <w:rsid w:val="008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C5C64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C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C5C64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4C5C64"/>
  </w:style>
  <w:style w:type="paragraph" w:customStyle="1" w:styleId="TableParagraph">
    <w:name w:val="Table Paragraph"/>
    <w:basedOn w:val="Norml"/>
    <w:uiPriority w:val="1"/>
    <w:qFormat/>
    <w:rsid w:val="004C5C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\376\377\000F\000o\000l\000d\000t\000u\000d\000_\000D\000I\000_\000M\000i\000n\000o\000s\000e\000g\000_\000B\000i\000z\000t\000_\000T\000e\000r\000v\0002\0000\0001\0004\0000\0009</dc:title>
  <dc:creator>\376\377\000M\000a\000n\000o\000k\000a\000m\000o\000k\000a</dc:creator>
  <cp:keywords>()</cp:keywords>
  <cp:lastModifiedBy>user</cp:lastModifiedBy>
  <cp:revision>2</cp:revision>
  <dcterms:created xsi:type="dcterms:W3CDTF">2018-12-13T18:42:00Z</dcterms:created>
  <dcterms:modified xsi:type="dcterms:W3CDTF">2018-12-13T18:42:00Z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2018-12-13T00:00:00Z</vt:filetime>
  </property>
</Properties>
</file>