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94" w:rsidRDefault="003F4A4E">
      <w:pPr>
        <w:spacing w:before="74"/>
        <w:ind w:left="166" w:right="161"/>
        <w:jc w:val="center"/>
        <w:rPr>
          <w:b/>
          <w:sz w:val="28"/>
        </w:rPr>
      </w:pPr>
      <w:r>
        <w:rPr>
          <w:b/>
          <w:sz w:val="28"/>
        </w:rPr>
        <w:t>Az ELTE Földtudományi Doktori Iskola Működési Szabályzata</w:t>
      </w:r>
    </w:p>
    <w:p w:rsidR="00DA7D94" w:rsidRDefault="00DA7D94">
      <w:pPr>
        <w:pStyle w:val="Szvegtrzs"/>
        <w:spacing w:before="7"/>
        <w:rPr>
          <w:b/>
          <w:sz w:val="23"/>
        </w:rPr>
      </w:pPr>
    </w:p>
    <w:p w:rsidR="00DA7D94" w:rsidRDefault="003F4A4E">
      <w:pPr>
        <w:pStyle w:val="Szvegtrzs"/>
        <w:ind w:left="166" w:right="161"/>
        <w:jc w:val="center"/>
      </w:pPr>
      <w:r>
        <w:t>(Minden itt nem szabályozott kérdésben az ELTE Doktori Szabályzata illetve az annak részét képező kari szabályok irányadók)</w:t>
      </w:r>
    </w:p>
    <w:p w:rsidR="00DA7D94" w:rsidRDefault="00DA7D94">
      <w:pPr>
        <w:pStyle w:val="Szvegtrzs"/>
        <w:rPr>
          <w:sz w:val="26"/>
        </w:rPr>
      </w:pPr>
    </w:p>
    <w:p w:rsidR="00DA7D94" w:rsidRDefault="00DA7D94">
      <w:pPr>
        <w:pStyle w:val="Szvegtrzs"/>
        <w:rPr>
          <w:sz w:val="22"/>
        </w:rPr>
      </w:pPr>
    </w:p>
    <w:p w:rsidR="00DA7D94" w:rsidRDefault="003F4A4E">
      <w:pPr>
        <w:pStyle w:val="Szvegtrzs"/>
        <w:ind w:left="162" w:right="161"/>
        <w:jc w:val="center"/>
      </w:pPr>
      <w:r>
        <w:t>1.§</w:t>
      </w:r>
    </w:p>
    <w:p w:rsidR="00DA7D94" w:rsidRDefault="003F4A4E">
      <w:pPr>
        <w:pStyle w:val="Heading1"/>
        <w:ind w:left="165"/>
      </w:pPr>
      <w:r>
        <w:t>A Földtudományi Doktori Iskola</w:t>
      </w:r>
    </w:p>
    <w:p w:rsidR="00DA7D94" w:rsidRDefault="00DA7D94">
      <w:pPr>
        <w:pStyle w:val="Szvegtrzs"/>
        <w:spacing w:before="4"/>
        <w:rPr>
          <w:b/>
          <w:sz w:val="23"/>
        </w:rPr>
      </w:pPr>
    </w:p>
    <w:p w:rsidR="00DA7D94" w:rsidRDefault="003F4A4E">
      <w:pPr>
        <w:pStyle w:val="Szvegtrzs"/>
        <w:ind w:left="116" w:right="3398"/>
      </w:pPr>
      <w:r>
        <w:t>A doktori iskola neve: ELTE Földtudományi Doktori Iskola Székhelye: 1117 Budapest, Pázmány Péter sétány 1/c</w:t>
      </w:r>
    </w:p>
    <w:p w:rsidR="00DA7D94" w:rsidRDefault="00DA7D94">
      <w:pPr>
        <w:pStyle w:val="Szvegtrzs"/>
      </w:pPr>
    </w:p>
    <w:p w:rsidR="00DA7D94" w:rsidRDefault="003F4A4E">
      <w:pPr>
        <w:pStyle w:val="Szvegtrzs"/>
        <w:spacing w:before="1"/>
        <w:ind w:left="115" w:right="109"/>
        <w:jc w:val="both"/>
      </w:pPr>
      <w:r>
        <w:t>A Földtudományi Doktori Iskolát a Magyar Akkreditációs Bizottság (MAB) akkreditálta, hogy szervezett, illetve egyéni képzés keretében a doktori (Ph</w:t>
      </w:r>
      <w:r>
        <w:t>D) tudományos fokozat megszerzésére felkészítsen. A Földtudományi Doktori Iskola a képzésben résztvevő és a kutatómunkát irányító tanárokból és a doktori iskola hallgatóiból, doktorjelöltjeiből álló intézmény. A képzés célja a földrajz- és a földtudományba</w:t>
      </w:r>
      <w:r>
        <w:t>n a felsőoktatási és tudományos kutatói utánpótlás folyamatos biztosítása. Az iskola Képzési Tervének megfelelő tanulmányokat folytató, kutatómunkát végző doktoranduszok és doktorjelöltek a tudományterület vezető oktatóinak és kutatóinak (külföldieket is b</w:t>
      </w:r>
      <w:r>
        <w:t>eleértve) közreműködésével készülnek fel doktori disszertációjuk elkészítésére és</w:t>
      </w:r>
      <w:r>
        <w:rPr>
          <w:spacing w:val="-1"/>
        </w:rPr>
        <w:t xml:space="preserve"> </w:t>
      </w:r>
      <w:r>
        <w:t>megvédésére.</w:t>
      </w:r>
    </w:p>
    <w:p w:rsidR="00DA7D94" w:rsidRDefault="00DA7D94">
      <w:pPr>
        <w:pStyle w:val="Szvegtrzs"/>
      </w:pPr>
    </w:p>
    <w:p w:rsidR="00DA7D94" w:rsidRDefault="003F4A4E">
      <w:pPr>
        <w:pStyle w:val="Szvegtrzs"/>
        <w:ind w:left="116" w:right="110"/>
        <w:jc w:val="both"/>
      </w:pPr>
      <w:r>
        <w:t>A Képzési Terv tartalmazza a kreditkövetelményeket, a hallgatói kreditszerzés szabályait. A tárgyfelvétel és teljesítés rögzítése a doktori iskolában is az egye</w:t>
      </w:r>
      <w:r>
        <w:t>tem egységes elektronikus tanulmányi rendszerében történik.</w:t>
      </w:r>
    </w:p>
    <w:p w:rsidR="00DA7D94" w:rsidRDefault="003F4A4E">
      <w:pPr>
        <w:pStyle w:val="Szvegtrzs"/>
        <w:ind w:left="162" w:right="161"/>
        <w:jc w:val="center"/>
      </w:pPr>
      <w:r>
        <w:t>2.§</w:t>
      </w:r>
    </w:p>
    <w:p w:rsidR="00DA7D94" w:rsidRDefault="003F4A4E">
      <w:pPr>
        <w:pStyle w:val="Heading1"/>
        <w:ind w:left="166" w:right="160"/>
      </w:pPr>
      <w:r>
        <w:t>A Földtudományi Doktori Iskola Tanácsa</w:t>
      </w:r>
    </w:p>
    <w:p w:rsidR="00DA7D94" w:rsidRDefault="00DA7D94">
      <w:pPr>
        <w:pStyle w:val="Szvegtrzs"/>
        <w:spacing w:before="6"/>
        <w:rPr>
          <w:b/>
          <w:sz w:val="23"/>
        </w:rPr>
      </w:pPr>
    </w:p>
    <w:p w:rsidR="00DA7D94" w:rsidRDefault="003F4A4E">
      <w:pPr>
        <w:pStyle w:val="Listaszerbekezds"/>
        <w:numPr>
          <w:ilvl w:val="0"/>
          <w:numId w:val="5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A Földtudományi Doktori Iskola Tanácsának elnöke az iskola</w:t>
      </w:r>
      <w:r>
        <w:rPr>
          <w:spacing w:val="-2"/>
          <w:sz w:val="24"/>
        </w:rPr>
        <w:t xml:space="preserve"> </w:t>
      </w:r>
      <w:r>
        <w:rPr>
          <w:sz w:val="24"/>
        </w:rPr>
        <w:t>vezetője.</w:t>
      </w:r>
    </w:p>
    <w:p w:rsidR="00DA7D94" w:rsidRDefault="003F4A4E">
      <w:pPr>
        <w:pStyle w:val="Listaszerbekezds"/>
        <w:numPr>
          <w:ilvl w:val="0"/>
          <w:numId w:val="5"/>
        </w:numPr>
        <w:tabs>
          <w:tab w:val="left" w:pos="836"/>
        </w:tabs>
        <w:ind w:left="835" w:right="237"/>
        <w:rPr>
          <w:sz w:val="24"/>
        </w:rPr>
      </w:pPr>
      <w:r>
        <w:rPr>
          <w:sz w:val="24"/>
        </w:rPr>
        <w:t>A Tanács tagjai a programvezetők, az iskolában művelt tudományágak képviselői, vezető oktatói, kutatói – egyharmaduk külső tag. Állandó meghívottak, tanácskozási joggal a doktorjelöltek képviselőjeként 1 fő,</w:t>
      </w:r>
      <w:r>
        <w:rPr>
          <w:sz w:val="24"/>
        </w:rPr>
        <w:t xml:space="preserve"> valamint az ELTE TTK FFI nem törzstag tanszékveze</w:t>
      </w:r>
      <w:r>
        <w:rPr>
          <w:sz w:val="24"/>
        </w:rPr>
        <w:t>tői. Tanácstag felmentésére akkor kerülhet sor, ha huzamosabb ideig nem tudja ellátni</w:t>
      </w:r>
      <w:r>
        <w:rPr>
          <w:spacing w:val="-2"/>
          <w:sz w:val="24"/>
        </w:rPr>
        <w:t xml:space="preserve"> </w:t>
      </w:r>
      <w:r>
        <w:rPr>
          <w:sz w:val="24"/>
        </w:rPr>
        <w:t>feladatát.</w:t>
      </w:r>
    </w:p>
    <w:p w:rsidR="00DA7D94" w:rsidRDefault="003F4A4E">
      <w:pPr>
        <w:pStyle w:val="Listaszerbekezds"/>
        <w:numPr>
          <w:ilvl w:val="0"/>
          <w:numId w:val="5"/>
        </w:numPr>
        <w:tabs>
          <w:tab w:val="left" w:pos="836"/>
        </w:tabs>
        <w:spacing w:before="1"/>
        <w:ind w:right="972"/>
        <w:rPr>
          <w:sz w:val="24"/>
        </w:rPr>
      </w:pPr>
      <w:r>
        <w:rPr>
          <w:sz w:val="24"/>
        </w:rPr>
        <w:t>A Tanács rendszeresen — legalább negyedévenként — ülésezik. Az</w:t>
      </w:r>
      <w:r>
        <w:rPr>
          <w:spacing w:val="-17"/>
          <w:sz w:val="24"/>
        </w:rPr>
        <w:t xml:space="preserve"> </w:t>
      </w:r>
      <w:r>
        <w:rPr>
          <w:sz w:val="24"/>
        </w:rPr>
        <w:t>ülésekről jegyzőkönyv</w:t>
      </w:r>
      <w:r>
        <w:rPr>
          <w:spacing w:val="-1"/>
          <w:sz w:val="24"/>
        </w:rPr>
        <w:t xml:space="preserve"> </w:t>
      </w:r>
      <w:r>
        <w:rPr>
          <w:sz w:val="24"/>
        </w:rPr>
        <w:t>készül.</w:t>
      </w:r>
    </w:p>
    <w:p w:rsidR="00DA7D94" w:rsidRDefault="003F4A4E">
      <w:pPr>
        <w:pStyle w:val="Listaszerbekezds"/>
        <w:numPr>
          <w:ilvl w:val="0"/>
          <w:numId w:val="5"/>
        </w:numPr>
        <w:tabs>
          <w:tab w:val="left" w:pos="836"/>
        </w:tabs>
        <w:ind w:left="835" w:right="281"/>
        <w:rPr>
          <w:sz w:val="24"/>
        </w:rPr>
      </w:pPr>
      <w:r>
        <w:rPr>
          <w:sz w:val="24"/>
        </w:rPr>
        <w:t>A Tanács feladata az iskola szakmai irányítása, a képzés színvonal</w:t>
      </w:r>
      <w:r>
        <w:rPr>
          <w:sz w:val="24"/>
        </w:rPr>
        <w:t>ának biztosítása</w:t>
      </w:r>
      <w:r>
        <w:rPr>
          <w:spacing w:val="-23"/>
          <w:sz w:val="24"/>
        </w:rPr>
        <w:t xml:space="preserve"> </w:t>
      </w:r>
      <w:r>
        <w:rPr>
          <w:sz w:val="24"/>
        </w:rPr>
        <w:t>és ellenőrzése.</w:t>
      </w:r>
    </w:p>
    <w:p w:rsidR="00DA7D94" w:rsidRDefault="003F4A4E">
      <w:pPr>
        <w:pStyle w:val="Listaszerbekezds"/>
        <w:numPr>
          <w:ilvl w:val="1"/>
          <w:numId w:val="5"/>
        </w:numPr>
        <w:tabs>
          <w:tab w:val="left" w:pos="1556"/>
        </w:tabs>
        <w:ind w:left="1555" w:right="178"/>
        <w:rPr>
          <w:sz w:val="24"/>
        </w:rPr>
      </w:pPr>
      <w:r>
        <w:rPr>
          <w:sz w:val="24"/>
        </w:rPr>
        <w:t>A Tanács – a felvételre jelentkezők számát és a korábbi évek fokozatszerzéseit tartalmazó, rögzített algoritmus alapján – javaslatot tesz az államilag finanszírozott (ösztöndíjas) felvételi létszám programok közötti elosztá</w:t>
      </w:r>
      <w:r>
        <w:rPr>
          <w:sz w:val="24"/>
        </w:rPr>
        <w:t>sára, figyelemmel a kiegyensúlyozott tudományos utánpótlásra az iskolában képviselt</w:t>
      </w:r>
      <w:r>
        <w:rPr>
          <w:spacing w:val="-1"/>
          <w:sz w:val="24"/>
        </w:rPr>
        <w:t xml:space="preserve"> </w:t>
      </w:r>
      <w:r>
        <w:rPr>
          <w:sz w:val="24"/>
        </w:rPr>
        <w:t>tudományágakban.</w:t>
      </w:r>
    </w:p>
    <w:p w:rsidR="00DA7D94" w:rsidRDefault="003F4A4E">
      <w:pPr>
        <w:pStyle w:val="Listaszerbekezds"/>
        <w:numPr>
          <w:ilvl w:val="1"/>
          <w:numId w:val="5"/>
        </w:numPr>
        <w:tabs>
          <w:tab w:val="left" w:pos="1556"/>
        </w:tabs>
        <w:ind w:left="1555" w:right="133"/>
        <w:rPr>
          <w:sz w:val="24"/>
        </w:rPr>
      </w:pPr>
      <w:r>
        <w:rPr>
          <w:sz w:val="24"/>
        </w:rPr>
        <w:t xml:space="preserve">A Tanács összeállítja a doktori felvételi bizottságokat és megszervezi – általában programonként – a felvételi beszélgetéseket. A jelentkezők egyetemi (és </w:t>
      </w:r>
      <w:r>
        <w:rPr>
          <w:sz w:val="24"/>
        </w:rPr>
        <w:t xml:space="preserve">szakmai) teljesítménye, valamint felvételi szereplése alapján a Tanács megállapítja a jelöltek erősorrendjét, és ez alapján javaslatot tesz a </w:t>
      </w:r>
      <w:proofErr w:type="spellStart"/>
      <w:r>
        <w:rPr>
          <w:sz w:val="24"/>
        </w:rPr>
        <w:t>TDT-nek</w:t>
      </w:r>
      <w:proofErr w:type="spellEnd"/>
      <w:r>
        <w:rPr>
          <w:sz w:val="24"/>
        </w:rPr>
        <w:t xml:space="preserve"> az ösztöndíjas, illetve önköltséges hallgatók</w:t>
      </w:r>
      <w:r>
        <w:rPr>
          <w:spacing w:val="-3"/>
          <w:sz w:val="24"/>
        </w:rPr>
        <w:t xml:space="preserve"> </w:t>
      </w:r>
      <w:r>
        <w:rPr>
          <w:sz w:val="24"/>
        </w:rPr>
        <w:t>felvételére.</w:t>
      </w:r>
    </w:p>
    <w:p w:rsidR="00DA7D94" w:rsidRDefault="003F4A4E">
      <w:pPr>
        <w:pStyle w:val="Listaszerbekezds"/>
        <w:numPr>
          <w:ilvl w:val="1"/>
          <w:numId w:val="5"/>
        </w:numPr>
        <w:tabs>
          <w:tab w:val="left" w:pos="1556"/>
        </w:tabs>
        <w:ind w:left="1555" w:right="332"/>
        <w:rPr>
          <w:sz w:val="24"/>
        </w:rPr>
      </w:pPr>
      <w:r>
        <w:rPr>
          <w:sz w:val="24"/>
        </w:rPr>
        <w:t>A felvételi bizottságok vezetői a programvezető</w:t>
      </w:r>
      <w:r>
        <w:rPr>
          <w:sz w:val="24"/>
        </w:rPr>
        <w:t>k, tagjai a Tanács tagjai és az illetékes oktatási egységek</w:t>
      </w:r>
      <w:r>
        <w:rPr>
          <w:spacing w:val="-1"/>
          <w:sz w:val="24"/>
        </w:rPr>
        <w:t xml:space="preserve"> </w:t>
      </w:r>
      <w:r>
        <w:rPr>
          <w:sz w:val="24"/>
        </w:rPr>
        <w:t>vezetői.</w:t>
      </w:r>
    </w:p>
    <w:p w:rsidR="00DA7D94" w:rsidRDefault="00DA7D94">
      <w:pPr>
        <w:rPr>
          <w:sz w:val="24"/>
        </w:rPr>
        <w:sectPr w:rsidR="00DA7D94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DA7D94" w:rsidRDefault="003F4A4E">
      <w:pPr>
        <w:pStyle w:val="Listaszerbekezds"/>
        <w:numPr>
          <w:ilvl w:val="1"/>
          <w:numId w:val="5"/>
        </w:numPr>
        <w:tabs>
          <w:tab w:val="left" w:pos="1556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A Tanács szakterületi illetékességében véleményezi a honosítási</w:t>
      </w:r>
      <w:r>
        <w:rPr>
          <w:spacing w:val="-10"/>
          <w:sz w:val="24"/>
        </w:rPr>
        <w:t xml:space="preserve"> </w:t>
      </w:r>
      <w:r>
        <w:rPr>
          <w:sz w:val="24"/>
        </w:rPr>
        <w:t>kérelmeket</w:t>
      </w:r>
    </w:p>
    <w:p w:rsidR="00DA7D94" w:rsidRDefault="003F4A4E">
      <w:pPr>
        <w:pStyle w:val="Listaszerbekezds"/>
        <w:numPr>
          <w:ilvl w:val="1"/>
          <w:numId w:val="5"/>
        </w:numPr>
        <w:tabs>
          <w:tab w:val="left" w:pos="1556"/>
        </w:tabs>
        <w:ind w:left="1555" w:right="258"/>
        <w:rPr>
          <w:sz w:val="24"/>
        </w:rPr>
      </w:pPr>
      <w:r>
        <w:rPr>
          <w:sz w:val="24"/>
        </w:rPr>
        <w:t>A Tanács félévenként jóváhagyja a Képzési Tervben szereplő, meghirdetendő doktori kurzusok témái</w:t>
      </w:r>
      <w:r>
        <w:rPr>
          <w:sz w:val="24"/>
        </w:rPr>
        <w:t>t és előadóit. Új, tudományos fokozattal rendelkező oktató (témavezető) akkreditálására a benyújtott tudományos életrajz és publikációs jegyzék alapján az iskola Tanácsa tesz javaslatot 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TDT-nek</w:t>
      </w:r>
      <w:proofErr w:type="spellEnd"/>
      <w:r>
        <w:rPr>
          <w:sz w:val="24"/>
        </w:rPr>
        <w:t>.</w:t>
      </w:r>
    </w:p>
    <w:p w:rsidR="00DA7D94" w:rsidRDefault="003F4A4E">
      <w:pPr>
        <w:pStyle w:val="Listaszerbekezds"/>
        <w:numPr>
          <w:ilvl w:val="1"/>
          <w:numId w:val="5"/>
        </w:numPr>
        <w:tabs>
          <w:tab w:val="left" w:pos="1555"/>
          <w:tab w:val="left" w:pos="1556"/>
        </w:tabs>
        <w:ind w:left="1555" w:right="127"/>
        <w:rPr>
          <w:sz w:val="24"/>
        </w:rPr>
      </w:pPr>
      <w:r>
        <w:rPr>
          <w:sz w:val="24"/>
        </w:rPr>
        <w:t xml:space="preserve">A Tanács időről-időre áttekinti a doktori szigorlati tárgyak, valamint az elismert publikációs helyek listáját, és javaslatot tesz a </w:t>
      </w:r>
      <w:proofErr w:type="spellStart"/>
      <w:r>
        <w:rPr>
          <w:sz w:val="24"/>
        </w:rPr>
        <w:t>TDT-nek</w:t>
      </w:r>
      <w:proofErr w:type="spellEnd"/>
      <w:r>
        <w:rPr>
          <w:sz w:val="24"/>
        </w:rPr>
        <w:t xml:space="preserve"> ezek</w:t>
      </w:r>
      <w:r>
        <w:rPr>
          <w:spacing w:val="-24"/>
          <w:sz w:val="24"/>
        </w:rPr>
        <w:t xml:space="preserve"> </w:t>
      </w:r>
      <w:r>
        <w:rPr>
          <w:sz w:val="24"/>
        </w:rPr>
        <w:t>esetleges módosítására.</w:t>
      </w:r>
    </w:p>
    <w:p w:rsidR="00DA7D94" w:rsidRDefault="003F4A4E">
      <w:pPr>
        <w:pStyle w:val="Listaszerbekezds"/>
        <w:numPr>
          <w:ilvl w:val="1"/>
          <w:numId w:val="5"/>
        </w:numPr>
        <w:tabs>
          <w:tab w:val="left" w:pos="1556"/>
        </w:tabs>
        <w:ind w:left="1555" w:right="185"/>
        <w:jc w:val="both"/>
        <w:rPr>
          <w:sz w:val="24"/>
        </w:rPr>
      </w:pPr>
      <w:r>
        <w:rPr>
          <w:sz w:val="24"/>
        </w:rPr>
        <w:t>A Tanács felügyeli a doktoranduszok tanulmányi és kutatási előrehaladásának ellenőrzésére szolgáló, a Képzési tervben is szereplő, általában programonként megtartandó évenkénti</w:t>
      </w:r>
      <w:r>
        <w:rPr>
          <w:spacing w:val="-1"/>
          <w:sz w:val="24"/>
        </w:rPr>
        <w:t xml:space="preserve"> </w:t>
      </w:r>
      <w:r>
        <w:rPr>
          <w:sz w:val="24"/>
        </w:rPr>
        <w:t>beszámolókat.</w:t>
      </w:r>
    </w:p>
    <w:p w:rsidR="00DA7D94" w:rsidRDefault="003F4A4E">
      <w:pPr>
        <w:pStyle w:val="Listaszerbekezds"/>
        <w:numPr>
          <w:ilvl w:val="1"/>
          <w:numId w:val="5"/>
        </w:numPr>
        <w:tabs>
          <w:tab w:val="left" w:pos="1556"/>
        </w:tabs>
        <w:ind w:left="1555" w:right="178"/>
        <w:jc w:val="both"/>
        <w:rPr>
          <w:sz w:val="24"/>
        </w:rPr>
      </w:pPr>
      <w:r>
        <w:rPr>
          <w:sz w:val="24"/>
        </w:rPr>
        <w:t>A Tanács a programvezető javaslata alapján dönt a doktorandusz té</w:t>
      </w:r>
      <w:r>
        <w:rPr>
          <w:sz w:val="24"/>
        </w:rPr>
        <w:t>ma-, illetve témavezető változtatása</w:t>
      </w:r>
      <w:r>
        <w:rPr>
          <w:spacing w:val="-2"/>
          <w:sz w:val="24"/>
        </w:rPr>
        <w:t xml:space="preserve"> </w:t>
      </w:r>
      <w:r>
        <w:rPr>
          <w:sz w:val="24"/>
        </w:rPr>
        <w:t>ügyében.</w:t>
      </w:r>
    </w:p>
    <w:p w:rsidR="00DA7D94" w:rsidRDefault="003F4A4E">
      <w:pPr>
        <w:pStyle w:val="Listaszerbekezds"/>
        <w:numPr>
          <w:ilvl w:val="1"/>
          <w:numId w:val="5"/>
        </w:numPr>
        <w:tabs>
          <w:tab w:val="left" w:pos="1556"/>
        </w:tabs>
        <w:ind w:right="143"/>
        <w:jc w:val="both"/>
        <w:rPr>
          <w:sz w:val="24"/>
        </w:rPr>
      </w:pPr>
      <w:r>
        <w:rPr>
          <w:sz w:val="24"/>
        </w:rPr>
        <w:t>A Tanács megtárgyalja a más doktori iskolában vagy külföldi részképzés során felvételre tervezett majd teljesített kurzusokra vonatkozó hallgatói kérelmeket, és dönt a beszámítható kreditpontok</w:t>
      </w:r>
      <w:r>
        <w:rPr>
          <w:spacing w:val="-2"/>
          <w:sz w:val="24"/>
        </w:rPr>
        <w:t xml:space="preserve"> </w:t>
      </w:r>
      <w:r>
        <w:rPr>
          <w:sz w:val="24"/>
        </w:rPr>
        <w:t>számáról.</w:t>
      </w:r>
    </w:p>
    <w:p w:rsidR="00DA7D94" w:rsidRDefault="003F4A4E">
      <w:pPr>
        <w:pStyle w:val="Listaszerbekezds"/>
        <w:numPr>
          <w:ilvl w:val="1"/>
          <w:numId w:val="5"/>
        </w:numPr>
        <w:tabs>
          <w:tab w:val="left" w:pos="1555"/>
          <w:tab w:val="left" w:pos="1556"/>
        </w:tabs>
        <w:ind w:right="147"/>
        <w:rPr>
          <w:sz w:val="24"/>
        </w:rPr>
      </w:pPr>
      <w:r>
        <w:rPr>
          <w:sz w:val="24"/>
        </w:rPr>
        <w:t>A Taná</w:t>
      </w:r>
      <w:r>
        <w:rPr>
          <w:sz w:val="24"/>
        </w:rPr>
        <w:t xml:space="preserve">cs megtárgyalja és javaslatot tesz a </w:t>
      </w:r>
      <w:proofErr w:type="spellStart"/>
      <w:r>
        <w:rPr>
          <w:sz w:val="24"/>
        </w:rPr>
        <w:t>TDT-nek</w:t>
      </w:r>
      <w:proofErr w:type="spellEnd"/>
      <w:r>
        <w:rPr>
          <w:sz w:val="24"/>
        </w:rPr>
        <w:t xml:space="preserve"> a doktori eljárás iránti kérelmekkel kapcsolatban a szigorlati tárgyakra, valamint a szigorlati és</w:t>
      </w:r>
      <w:r>
        <w:rPr>
          <w:spacing w:val="-24"/>
          <w:sz w:val="24"/>
        </w:rPr>
        <w:t xml:space="preserve"> </w:t>
      </w:r>
      <w:r>
        <w:rPr>
          <w:sz w:val="24"/>
        </w:rPr>
        <w:t>védési bizottságok személyi</w:t>
      </w:r>
      <w:r>
        <w:rPr>
          <w:spacing w:val="-1"/>
          <w:sz w:val="24"/>
        </w:rPr>
        <w:t xml:space="preserve"> </w:t>
      </w:r>
      <w:r>
        <w:rPr>
          <w:sz w:val="24"/>
        </w:rPr>
        <w:t>összetételére</w:t>
      </w:r>
    </w:p>
    <w:p w:rsidR="00DA7D94" w:rsidRDefault="003F4A4E">
      <w:pPr>
        <w:pStyle w:val="Listaszerbekezds"/>
        <w:numPr>
          <w:ilvl w:val="1"/>
          <w:numId w:val="5"/>
        </w:numPr>
        <w:tabs>
          <w:tab w:val="left" w:pos="1556"/>
        </w:tabs>
        <w:ind w:left="1555" w:right="599"/>
        <w:rPr>
          <w:sz w:val="24"/>
        </w:rPr>
      </w:pPr>
      <w:r>
        <w:rPr>
          <w:sz w:val="24"/>
        </w:rPr>
        <w:t>A Tanács meghatározza a tudományterület műveléséhez szükséges,</w:t>
      </w:r>
      <w:r>
        <w:rPr>
          <w:spacing w:val="-19"/>
          <w:sz w:val="24"/>
        </w:rPr>
        <w:t xml:space="preserve"> </w:t>
      </w:r>
      <w:r>
        <w:rPr>
          <w:sz w:val="24"/>
        </w:rPr>
        <w:t>illetve</w:t>
      </w:r>
      <w:r>
        <w:rPr>
          <w:sz w:val="24"/>
        </w:rPr>
        <w:t xml:space="preserve"> elismerhető idegen</w:t>
      </w:r>
      <w:r>
        <w:rPr>
          <w:spacing w:val="-1"/>
          <w:sz w:val="24"/>
        </w:rPr>
        <w:t xml:space="preserve"> </w:t>
      </w:r>
      <w:r>
        <w:rPr>
          <w:sz w:val="24"/>
        </w:rPr>
        <w:t>nyelveket.</w:t>
      </w:r>
    </w:p>
    <w:p w:rsidR="00DA7D94" w:rsidRDefault="003F4A4E">
      <w:pPr>
        <w:pStyle w:val="Listaszerbekezds"/>
        <w:numPr>
          <w:ilvl w:val="1"/>
          <w:numId w:val="5"/>
        </w:numPr>
        <w:tabs>
          <w:tab w:val="left" w:pos="1555"/>
          <w:tab w:val="left" w:pos="1556"/>
        </w:tabs>
        <w:ind w:right="398"/>
        <w:rPr>
          <w:sz w:val="24"/>
        </w:rPr>
      </w:pPr>
      <w:r>
        <w:rPr>
          <w:sz w:val="24"/>
        </w:rPr>
        <w:t xml:space="preserve">A Tanács javaslatot tesz a </w:t>
      </w:r>
      <w:proofErr w:type="spellStart"/>
      <w:r>
        <w:rPr>
          <w:sz w:val="24"/>
        </w:rPr>
        <w:t>TDT-nek</w:t>
      </w:r>
      <w:proofErr w:type="spellEnd"/>
      <w:r>
        <w:rPr>
          <w:sz w:val="24"/>
        </w:rPr>
        <w:t xml:space="preserve"> a képzés során felszabaduló ösztöndíjak odaítélésének</w:t>
      </w:r>
      <w:r>
        <w:rPr>
          <w:spacing w:val="-1"/>
          <w:sz w:val="24"/>
        </w:rPr>
        <w:t xml:space="preserve"> </w:t>
      </w:r>
      <w:r>
        <w:rPr>
          <w:sz w:val="24"/>
        </w:rPr>
        <w:t>kérdésében.</w:t>
      </w:r>
    </w:p>
    <w:p w:rsidR="00DA7D94" w:rsidRDefault="003F4A4E">
      <w:pPr>
        <w:pStyle w:val="Listaszerbekezds"/>
        <w:numPr>
          <w:ilvl w:val="0"/>
          <w:numId w:val="5"/>
        </w:numPr>
        <w:tabs>
          <w:tab w:val="left" w:pos="836"/>
        </w:tabs>
        <w:ind w:left="835" w:right="540"/>
        <w:rPr>
          <w:sz w:val="24"/>
        </w:rPr>
      </w:pPr>
      <w:r>
        <w:rPr>
          <w:sz w:val="24"/>
        </w:rPr>
        <w:t>A Tanács dönt a doktori iskola számára a doktori képzésre rendelkezésre</w:t>
      </w:r>
      <w:r>
        <w:rPr>
          <w:spacing w:val="-20"/>
          <w:sz w:val="24"/>
        </w:rPr>
        <w:t xml:space="preserve"> </w:t>
      </w:r>
      <w:r>
        <w:rPr>
          <w:sz w:val="24"/>
        </w:rPr>
        <w:t>bocsátott pénzeszközök felosztásáról, és nyilvántart</w:t>
      </w:r>
      <w:r>
        <w:rPr>
          <w:sz w:val="24"/>
        </w:rPr>
        <w:t>ást vezet annak</w:t>
      </w:r>
      <w:r>
        <w:rPr>
          <w:spacing w:val="-6"/>
          <w:sz w:val="24"/>
        </w:rPr>
        <w:t xml:space="preserve"> </w:t>
      </w:r>
      <w:r>
        <w:rPr>
          <w:sz w:val="24"/>
        </w:rPr>
        <w:t>felhasználásáról.</w:t>
      </w:r>
    </w:p>
    <w:p w:rsidR="00DA7D94" w:rsidRDefault="003F4A4E">
      <w:pPr>
        <w:pStyle w:val="Listaszerbekezds"/>
        <w:numPr>
          <w:ilvl w:val="0"/>
          <w:numId w:val="5"/>
        </w:numPr>
        <w:tabs>
          <w:tab w:val="left" w:pos="836"/>
        </w:tabs>
        <w:rPr>
          <w:sz w:val="24"/>
        </w:rPr>
      </w:pPr>
      <w:r>
        <w:rPr>
          <w:sz w:val="24"/>
        </w:rPr>
        <w:t>A Tanács munkáját az ELTE TTK FFI intézeti adminisztrációja</w:t>
      </w:r>
      <w:r>
        <w:rPr>
          <w:spacing w:val="-11"/>
          <w:sz w:val="24"/>
        </w:rPr>
        <w:t xml:space="preserve"> </w:t>
      </w:r>
      <w:r>
        <w:rPr>
          <w:sz w:val="24"/>
        </w:rPr>
        <w:t>segíti.</w:t>
      </w:r>
    </w:p>
    <w:p w:rsidR="00DA7D94" w:rsidRDefault="00DA7D94">
      <w:pPr>
        <w:pStyle w:val="Szvegtrzs"/>
      </w:pPr>
    </w:p>
    <w:p w:rsidR="00DA7D94" w:rsidRDefault="003F4A4E">
      <w:pPr>
        <w:pStyle w:val="Szvegtrzs"/>
        <w:ind w:left="162" w:right="161"/>
        <w:jc w:val="center"/>
      </w:pPr>
      <w:r>
        <w:t>3.§</w:t>
      </w:r>
    </w:p>
    <w:p w:rsidR="00DA7D94" w:rsidRDefault="003F4A4E">
      <w:pPr>
        <w:pStyle w:val="Heading1"/>
        <w:ind w:left="160"/>
      </w:pPr>
      <w:r>
        <w:t>A Földtudományi Doktori Iskola programjai</w:t>
      </w:r>
    </w:p>
    <w:p w:rsidR="00DA7D94" w:rsidRDefault="00DA7D94">
      <w:pPr>
        <w:pStyle w:val="Szvegtrzs"/>
        <w:spacing w:before="7"/>
        <w:rPr>
          <w:b/>
          <w:sz w:val="23"/>
        </w:rPr>
      </w:pPr>
    </w:p>
    <w:p w:rsidR="00DA7D94" w:rsidRDefault="003F4A4E">
      <w:pPr>
        <w:pStyle w:val="Listaszerbekezds"/>
        <w:numPr>
          <w:ilvl w:val="0"/>
          <w:numId w:val="4"/>
        </w:numPr>
        <w:tabs>
          <w:tab w:val="left" w:pos="825"/>
        </w:tabs>
        <w:ind w:right="1814" w:hanging="361"/>
        <w:rPr>
          <w:sz w:val="24"/>
        </w:rPr>
      </w:pPr>
      <w:r>
        <w:rPr>
          <w:sz w:val="24"/>
        </w:rPr>
        <w:t>A Földtudományi Doktori Iskolához három doktori program tartozik: Földrajz–Meteorológia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</w:p>
    <w:p w:rsidR="00DA7D94" w:rsidRDefault="003F4A4E">
      <w:pPr>
        <w:pStyle w:val="Szvegtrzs"/>
        <w:ind w:left="836" w:right="4529"/>
      </w:pPr>
      <w:r>
        <w:t xml:space="preserve">Geológia–Geofizika Program Térképészet és </w:t>
      </w:r>
      <w:proofErr w:type="spellStart"/>
      <w:r>
        <w:t>Geoinformatika</w:t>
      </w:r>
      <w:proofErr w:type="spellEnd"/>
      <w:r>
        <w:t xml:space="preserve"> Program</w:t>
      </w:r>
    </w:p>
    <w:p w:rsidR="00DA7D94" w:rsidRDefault="003F4A4E">
      <w:pPr>
        <w:pStyle w:val="Listaszerbekezds"/>
        <w:numPr>
          <w:ilvl w:val="0"/>
          <w:numId w:val="4"/>
        </w:numPr>
        <w:tabs>
          <w:tab w:val="left" w:pos="825"/>
        </w:tabs>
        <w:ind w:right="840" w:hanging="361"/>
        <w:rPr>
          <w:sz w:val="24"/>
        </w:rPr>
      </w:pPr>
      <w:r>
        <w:rPr>
          <w:sz w:val="24"/>
        </w:rPr>
        <w:t>A Földtudományi Doktori Iskola doktori programjaiban folyó képzést a doktori program vezetője</w:t>
      </w:r>
      <w:r>
        <w:rPr>
          <w:spacing w:val="-2"/>
          <w:sz w:val="24"/>
        </w:rPr>
        <w:t xml:space="preserve"> </w:t>
      </w:r>
      <w:r>
        <w:rPr>
          <w:sz w:val="24"/>
        </w:rPr>
        <w:t>irányítja.</w:t>
      </w:r>
    </w:p>
    <w:p w:rsidR="00DA7D94" w:rsidRDefault="003F4A4E">
      <w:pPr>
        <w:pStyle w:val="Listaszerbekezds"/>
        <w:numPr>
          <w:ilvl w:val="0"/>
          <w:numId w:val="4"/>
        </w:numPr>
        <w:tabs>
          <w:tab w:val="left" w:pos="824"/>
        </w:tabs>
        <w:ind w:left="835" w:right="470" w:hanging="360"/>
        <w:rPr>
          <w:sz w:val="24"/>
        </w:rPr>
      </w:pPr>
      <w:r>
        <w:rPr>
          <w:sz w:val="24"/>
        </w:rPr>
        <w:t>A programvezető tevékenységét a doktori iskola tanácsának támogatásával és azzal együt</w:t>
      </w:r>
      <w:r>
        <w:rPr>
          <w:sz w:val="24"/>
        </w:rPr>
        <w:t>tműködve</w:t>
      </w:r>
      <w:r>
        <w:rPr>
          <w:spacing w:val="-2"/>
          <w:sz w:val="24"/>
        </w:rPr>
        <w:t xml:space="preserve"> </w:t>
      </w:r>
      <w:r>
        <w:rPr>
          <w:sz w:val="24"/>
        </w:rPr>
        <w:t>végzi.</w:t>
      </w:r>
    </w:p>
    <w:p w:rsidR="00DA7D94" w:rsidRDefault="003F4A4E">
      <w:pPr>
        <w:pStyle w:val="Listaszerbekezds"/>
        <w:numPr>
          <w:ilvl w:val="0"/>
          <w:numId w:val="4"/>
        </w:numPr>
        <w:tabs>
          <w:tab w:val="left" w:pos="824"/>
        </w:tabs>
        <w:ind w:right="590" w:hanging="361"/>
        <w:rPr>
          <w:sz w:val="24"/>
        </w:rPr>
      </w:pPr>
      <w:r>
        <w:rPr>
          <w:sz w:val="24"/>
        </w:rPr>
        <w:t>A kutatási téma alapján a doktori programhoz tartozó PhD hallgató és</w:t>
      </w:r>
      <w:r>
        <w:rPr>
          <w:spacing w:val="-20"/>
          <w:sz w:val="24"/>
        </w:rPr>
        <w:t xml:space="preserve"> </w:t>
      </w:r>
      <w:r>
        <w:rPr>
          <w:sz w:val="24"/>
        </w:rPr>
        <w:t>doktorjelölt munkáját a témavezető</w:t>
      </w:r>
      <w:r>
        <w:rPr>
          <w:spacing w:val="-2"/>
          <w:sz w:val="24"/>
        </w:rPr>
        <w:t xml:space="preserve"> </w:t>
      </w:r>
      <w:r>
        <w:rPr>
          <w:sz w:val="24"/>
        </w:rPr>
        <w:t>irányítja.</w:t>
      </w:r>
    </w:p>
    <w:p w:rsidR="00DA7D94" w:rsidRDefault="003F4A4E">
      <w:pPr>
        <w:pStyle w:val="Listaszerbekezds"/>
        <w:numPr>
          <w:ilvl w:val="0"/>
          <w:numId w:val="4"/>
        </w:numPr>
        <w:tabs>
          <w:tab w:val="left" w:pos="824"/>
        </w:tabs>
        <w:ind w:left="835" w:right="155" w:hanging="360"/>
        <w:rPr>
          <w:sz w:val="24"/>
        </w:rPr>
      </w:pPr>
      <w:r>
        <w:rPr>
          <w:sz w:val="24"/>
        </w:rPr>
        <w:t>A kutatási és oktatási kreditek teljesítésé</w:t>
      </w:r>
      <w:r>
        <w:rPr>
          <w:sz w:val="24"/>
        </w:rPr>
        <w:t>nek igazolására a témavezető javaslata alapján</w:t>
      </w:r>
      <w:r>
        <w:rPr>
          <w:spacing w:val="-25"/>
          <w:sz w:val="24"/>
        </w:rPr>
        <w:t xml:space="preserve"> </w:t>
      </w:r>
      <w:r>
        <w:rPr>
          <w:sz w:val="24"/>
        </w:rPr>
        <w:t>a programvezető</w:t>
      </w:r>
      <w:r>
        <w:rPr>
          <w:spacing w:val="-1"/>
          <w:sz w:val="24"/>
        </w:rPr>
        <w:t xml:space="preserve"> </w:t>
      </w:r>
      <w:r>
        <w:rPr>
          <w:sz w:val="24"/>
        </w:rPr>
        <w:t>jogosult.</w:t>
      </w:r>
    </w:p>
    <w:p w:rsidR="00DA7D94" w:rsidRDefault="00DA7D94">
      <w:pPr>
        <w:rPr>
          <w:sz w:val="24"/>
        </w:rPr>
        <w:sectPr w:rsidR="00DA7D94">
          <w:pgSz w:w="11900" w:h="16840"/>
          <w:pgMar w:top="1340" w:right="1300" w:bottom="280" w:left="1300" w:header="708" w:footer="708" w:gutter="0"/>
          <w:cols w:space="708"/>
        </w:sectPr>
      </w:pPr>
    </w:p>
    <w:p w:rsidR="00DA7D94" w:rsidRDefault="003F4A4E">
      <w:pPr>
        <w:pStyle w:val="Szvegtrzs"/>
        <w:spacing w:before="84"/>
        <w:ind w:left="162" w:right="161"/>
        <w:jc w:val="center"/>
      </w:pPr>
      <w:r>
        <w:lastRenderedPageBreak/>
        <w:t>4.§</w:t>
      </w:r>
    </w:p>
    <w:p w:rsidR="00DA7D94" w:rsidRDefault="003F4A4E">
      <w:pPr>
        <w:pStyle w:val="Heading1"/>
        <w:spacing w:before="4"/>
        <w:ind w:left="163"/>
      </w:pPr>
      <w:r>
        <w:t>A Földtudományi Doktori Iskola Gyűlése</w:t>
      </w:r>
    </w:p>
    <w:p w:rsidR="00DA7D94" w:rsidRDefault="00DA7D94">
      <w:pPr>
        <w:pStyle w:val="Szvegtrzs"/>
        <w:spacing w:before="7"/>
        <w:rPr>
          <w:b/>
          <w:sz w:val="23"/>
        </w:rPr>
      </w:pPr>
    </w:p>
    <w:p w:rsidR="00DA7D94" w:rsidRDefault="003F4A4E">
      <w:pPr>
        <w:pStyle w:val="Listaszerbekezds"/>
        <w:numPr>
          <w:ilvl w:val="0"/>
          <w:numId w:val="3"/>
        </w:numPr>
        <w:tabs>
          <w:tab w:val="left" w:pos="836"/>
        </w:tabs>
        <w:ind w:left="835" w:right="266"/>
        <w:rPr>
          <w:sz w:val="24"/>
        </w:rPr>
      </w:pPr>
      <w:r>
        <w:rPr>
          <w:sz w:val="24"/>
        </w:rPr>
        <w:t>A Gyűlés a Földtudományi Doktori Iskola szavazati joggal rendelkező</w:t>
      </w:r>
      <w:r>
        <w:rPr>
          <w:spacing w:val="-25"/>
          <w:sz w:val="24"/>
        </w:rPr>
        <w:t xml:space="preserve"> </w:t>
      </w:r>
      <w:r>
        <w:rPr>
          <w:sz w:val="24"/>
        </w:rPr>
        <w:t>törzstagjaiból, valamint tanácskozási jogú meghívott tanáraiból</w:t>
      </w:r>
      <w:r>
        <w:rPr>
          <w:spacing w:val="-2"/>
          <w:sz w:val="24"/>
        </w:rPr>
        <w:t xml:space="preserve"> </w:t>
      </w:r>
      <w:r>
        <w:rPr>
          <w:sz w:val="24"/>
        </w:rPr>
        <w:t>áll.</w:t>
      </w:r>
    </w:p>
    <w:p w:rsidR="00DA7D94" w:rsidRDefault="003F4A4E">
      <w:pPr>
        <w:pStyle w:val="Listaszerbekezds"/>
        <w:numPr>
          <w:ilvl w:val="0"/>
          <w:numId w:val="3"/>
        </w:numPr>
        <w:tabs>
          <w:tab w:val="left" w:pos="836"/>
        </w:tabs>
        <w:ind w:right="116" w:hanging="361"/>
        <w:rPr>
          <w:sz w:val="24"/>
        </w:rPr>
      </w:pPr>
      <w:r>
        <w:rPr>
          <w:sz w:val="24"/>
        </w:rPr>
        <w:t>A Gyűlés szükség szerinti gyakorisággal ülésezik, a doktori iskola vezetője hívja össze a tagok részére előzetesen kiküldött írásbeli</w:t>
      </w:r>
      <w:r>
        <w:rPr>
          <w:spacing w:val="-4"/>
          <w:sz w:val="24"/>
        </w:rPr>
        <w:t xml:space="preserve"> </w:t>
      </w:r>
      <w:r>
        <w:rPr>
          <w:sz w:val="24"/>
        </w:rPr>
        <w:t>meghívóval.</w:t>
      </w:r>
    </w:p>
    <w:p w:rsidR="00DA7D94" w:rsidRDefault="003F4A4E">
      <w:pPr>
        <w:pStyle w:val="Listaszerbekezds"/>
        <w:numPr>
          <w:ilvl w:val="0"/>
          <w:numId w:val="3"/>
        </w:numPr>
        <w:tabs>
          <w:tab w:val="left" w:pos="836"/>
        </w:tabs>
        <w:ind w:left="835" w:right="190"/>
        <w:rPr>
          <w:sz w:val="24"/>
        </w:rPr>
      </w:pPr>
      <w:r>
        <w:rPr>
          <w:sz w:val="24"/>
        </w:rPr>
        <w:t>A Gyűlés javaslatokat fogalmaz meg minden, a doktori iskola hosszú távú oktatási és kutatási stratégiáját, ill</w:t>
      </w:r>
      <w:r>
        <w:rPr>
          <w:sz w:val="24"/>
        </w:rPr>
        <w:t>etve működését érintő kérdésben, továbbá az iskola vezetőjét, a programvezetőket és a tanácstagokat érintő személyi</w:t>
      </w:r>
      <w:r>
        <w:rPr>
          <w:spacing w:val="-3"/>
          <w:sz w:val="24"/>
        </w:rPr>
        <w:t xml:space="preserve"> </w:t>
      </w:r>
      <w:r>
        <w:rPr>
          <w:sz w:val="24"/>
        </w:rPr>
        <w:t>kérdésekben.</w:t>
      </w:r>
    </w:p>
    <w:p w:rsidR="00DA7D94" w:rsidRDefault="00DA7D94">
      <w:pPr>
        <w:pStyle w:val="Szvegtrzs"/>
      </w:pPr>
    </w:p>
    <w:p w:rsidR="00DA7D94" w:rsidRDefault="003F4A4E">
      <w:pPr>
        <w:pStyle w:val="Szvegtrzs"/>
        <w:ind w:left="162" w:right="161"/>
        <w:jc w:val="center"/>
      </w:pPr>
      <w:r>
        <w:t>5.§</w:t>
      </w:r>
    </w:p>
    <w:p w:rsidR="00DA7D94" w:rsidRDefault="00DA7D94">
      <w:pPr>
        <w:pStyle w:val="Szvegtrzs"/>
        <w:spacing w:before="5"/>
      </w:pPr>
    </w:p>
    <w:p w:rsidR="00DA7D94" w:rsidRDefault="003F4A4E">
      <w:pPr>
        <w:pStyle w:val="Heading1"/>
        <w:spacing w:before="0"/>
        <w:ind w:left="161"/>
      </w:pPr>
      <w:r>
        <w:t>A fokozatszerzés sajátos előfeltételei a Földtudományi Doktori Iskolában</w:t>
      </w:r>
    </w:p>
    <w:p w:rsidR="00DA7D94" w:rsidRDefault="00DA7D94">
      <w:pPr>
        <w:pStyle w:val="Szvegtrzs"/>
        <w:spacing w:before="7"/>
        <w:rPr>
          <w:b/>
          <w:sz w:val="23"/>
        </w:rPr>
      </w:pPr>
    </w:p>
    <w:p w:rsidR="00DA7D94" w:rsidRDefault="003F4A4E">
      <w:pPr>
        <w:pStyle w:val="Listaszerbekezds"/>
        <w:numPr>
          <w:ilvl w:val="0"/>
          <w:numId w:val="2"/>
        </w:numPr>
        <w:tabs>
          <w:tab w:val="left" w:pos="824"/>
        </w:tabs>
        <w:ind w:right="456" w:hanging="360"/>
        <w:rPr>
          <w:sz w:val="24"/>
        </w:rPr>
      </w:pPr>
      <w:r>
        <w:rPr>
          <w:sz w:val="24"/>
        </w:rPr>
        <w:t>Nyelvvizsga: az értekezés benyújtásának feltéte</w:t>
      </w:r>
      <w:r>
        <w:rPr>
          <w:sz w:val="24"/>
        </w:rPr>
        <w:t xml:space="preserve">le az </w:t>
      </w:r>
      <w:proofErr w:type="spellStart"/>
      <w:r>
        <w:rPr>
          <w:sz w:val="24"/>
        </w:rPr>
        <w:t>EDSZ-ben</w:t>
      </w:r>
      <w:proofErr w:type="spellEnd"/>
      <w:r>
        <w:rPr>
          <w:sz w:val="24"/>
        </w:rPr>
        <w:t xml:space="preserve"> meghatározottakon túl, hogy a doktorjelölt az angol, német, francia, spanyol, orosz nyelvek legalább</w:t>
      </w:r>
      <w:r>
        <w:rPr>
          <w:sz w:val="24"/>
        </w:rPr>
        <w:t xml:space="preserve"> egyikében rendelkezzék legalább C típusú, középfokú (vagy azzal egyenértékű) nyelvvizsgával.</w:t>
      </w:r>
    </w:p>
    <w:p w:rsidR="00DA7D94" w:rsidRDefault="003F4A4E">
      <w:pPr>
        <w:pStyle w:val="Listaszerbekezds"/>
        <w:numPr>
          <w:ilvl w:val="0"/>
          <w:numId w:val="2"/>
        </w:numPr>
        <w:tabs>
          <w:tab w:val="left" w:pos="824"/>
        </w:tabs>
        <w:ind w:left="836" w:right="134" w:hanging="361"/>
        <w:rPr>
          <w:sz w:val="24"/>
        </w:rPr>
      </w:pPr>
      <w:r>
        <w:rPr>
          <w:sz w:val="24"/>
        </w:rPr>
        <w:t>Publikációk: az értekezés benyújtásának felté</w:t>
      </w:r>
      <w:r>
        <w:rPr>
          <w:sz w:val="24"/>
        </w:rPr>
        <w:t>tele legalább 2, az értekezés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témakörében megjelent tudományos publikáció, amely az MTMT adattárba feltöltött s megfelel az ODT </w:t>
      </w:r>
      <w:proofErr w:type="spellStart"/>
      <w:r>
        <w:rPr>
          <w:sz w:val="24"/>
        </w:rPr>
        <w:t>tudománymetriai</w:t>
      </w:r>
      <w:proofErr w:type="spellEnd"/>
      <w:r>
        <w:rPr>
          <w:sz w:val="24"/>
        </w:rPr>
        <w:t xml:space="preserve"> követelményeinek. Folyóiratcikkek elfogadásakor az MTA X. és IX. osztálya szakmailag illetékes tudományos bizott</w:t>
      </w:r>
      <w:r>
        <w:rPr>
          <w:sz w:val="24"/>
        </w:rPr>
        <w:t>ságai által meghatározott folyóiratlisták az irányadók.</w:t>
      </w:r>
    </w:p>
    <w:p w:rsidR="00DA7D94" w:rsidRDefault="003F4A4E">
      <w:pPr>
        <w:pStyle w:val="Listaszerbekezds"/>
        <w:numPr>
          <w:ilvl w:val="0"/>
          <w:numId w:val="2"/>
        </w:numPr>
        <w:tabs>
          <w:tab w:val="left" w:pos="824"/>
        </w:tabs>
        <w:ind w:left="828" w:right="110" w:hanging="356"/>
        <w:jc w:val="both"/>
        <w:rPr>
          <w:sz w:val="24"/>
        </w:rPr>
      </w:pPr>
      <w:r>
        <w:rPr>
          <w:sz w:val="24"/>
        </w:rPr>
        <w:t>Ha a jelentkező a fokozatszerzési eljárást a képzés 6. félévében, doktoranduszként indítja meg, akkor már témavázlattal történő jelentkezés esetén is rendelkeznie kell a doktori értekezés témájából ké</w:t>
      </w:r>
      <w:r>
        <w:rPr>
          <w:sz w:val="24"/>
        </w:rPr>
        <w:t>szült, a doktori iskola által meghatározott publikációkkal, valamint rendelkeznie kell az 1. pontnak megfelelő</w:t>
      </w:r>
      <w:r>
        <w:rPr>
          <w:spacing w:val="-16"/>
          <w:sz w:val="24"/>
        </w:rPr>
        <w:t xml:space="preserve"> </w:t>
      </w:r>
      <w:r>
        <w:rPr>
          <w:sz w:val="24"/>
        </w:rPr>
        <w:t>nyelvvizsgákkal.</w:t>
      </w:r>
    </w:p>
    <w:p w:rsidR="00DA7D94" w:rsidRDefault="00DA7D94">
      <w:pPr>
        <w:pStyle w:val="Szvegtrzs"/>
        <w:rPr>
          <w:sz w:val="26"/>
        </w:rPr>
      </w:pPr>
    </w:p>
    <w:p w:rsidR="00DA7D94" w:rsidRDefault="00DA7D94">
      <w:pPr>
        <w:pStyle w:val="Szvegtrzs"/>
        <w:rPr>
          <w:sz w:val="22"/>
        </w:rPr>
      </w:pPr>
    </w:p>
    <w:p w:rsidR="00DA7D94" w:rsidRDefault="003F4A4E">
      <w:pPr>
        <w:pStyle w:val="Szvegtrzs"/>
        <w:ind w:left="116"/>
      </w:pPr>
      <w:r>
        <w:t>A csatolt Mellékletekkel együtt</w:t>
      </w:r>
    </w:p>
    <w:p w:rsidR="00DA7D94" w:rsidRDefault="00DA7D94">
      <w:pPr>
        <w:pStyle w:val="Szvegtrzs"/>
      </w:pPr>
    </w:p>
    <w:p w:rsidR="00DA7D94" w:rsidRDefault="003F4A4E">
      <w:pPr>
        <w:ind w:left="116"/>
        <w:rPr>
          <w:i/>
          <w:sz w:val="24"/>
        </w:rPr>
      </w:pPr>
      <w:r>
        <w:rPr>
          <w:i/>
          <w:sz w:val="24"/>
          <w:u w:val="single"/>
        </w:rPr>
        <w:t xml:space="preserve">Megtárgyalta és elfogadta a DI Tanácsa    </w:t>
      </w:r>
      <w:proofErr w:type="spellStart"/>
      <w:r>
        <w:rPr>
          <w:i/>
          <w:sz w:val="24"/>
          <w:u w:val="single"/>
        </w:rPr>
        <w:t>xxxxxxxxxxxxxxxxxxxxxxx</w:t>
      </w:r>
      <w:proofErr w:type="spellEnd"/>
      <w:r>
        <w:rPr>
          <w:i/>
          <w:sz w:val="24"/>
          <w:u w:val="single"/>
        </w:rPr>
        <w:t>.</w:t>
      </w:r>
    </w:p>
    <w:p w:rsidR="00DA7D94" w:rsidRDefault="00DA7D94">
      <w:pPr>
        <w:pStyle w:val="Szvegtrzs"/>
        <w:spacing w:before="2"/>
        <w:rPr>
          <w:i/>
          <w:sz w:val="16"/>
        </w:rPr>
      </w:pPr>
    </w:p>
    <w:p w:rsidR="00DA7D94" w:rsidRDefault="003F4A4E">
      <w:pPr>
        <w:spacing w:before="90"/>
        <w:ind w:left="115"/>
        <w:rPr>
          <w:i/>
          <w:sz w:val="24"/>
        </w:rPr>
      </w:pPr>
      <w:r>
        <w:rPr>
          <w:i/>
          <w:sz w:val="24"/>
          <w:u w:val="single"/>
        </w:rPr>
        <w:t xml:space="preserve">Jóváhagyta az Egyetemi Doktori Tanács   </w:t>
      </w:r>
      <w:proofErr w:type="spellStart"/>
      <w:r>
        <w:rPr>
          <w:i/>
          <w:sz w:val="24"/>
          <w:u w:val="single"/>
        </w:rPr>
        <w:t>xxxxxxxxxxxxxxxxxxxx</w:t>
      </w:r>
      <w:proofErr w:type="spellEnd"/>
      <w:r>
        <w:rPr>
          <w:i/>
          <w:sz w:val="24"/>
          <w:u w:val="single"/>
        </w:rPr>
        <w:t xml:space="preserve"> ülésén.</w:t>
      </w:r>
    </w:p>
    <w:p w:rsidR="00DA7D94" w:rsidRDefault="00DA7D94">
      <w:pPr>
        <w:rPr>
          <w:sz w:val="24"/>
        </w:rPr>
        <w:sectPr w:rsidR="00DA7D94">
          <w:pgSz w:w="11900" w:h="16840"/>
          <w:pgMar w:top="1600" w:right="1300" w:bottom="280" w:left="1300" w:header="708" w:footer="708" w:gutter="0"/>
          <w:cols w:space="708"/>
        </w:sectPr>
      </w:pPr>
    </w:p>
    <w:p w:rsidR="00DA7D94" w:rsidRDefault="003F4A4E">
      <w:pPr>
        <w:pStyle w:val="Listaszerbekezds"/>
        <w:numPr>
          <w:ilvl w:val="0"/>
          <w:numId w:val="1"/>
        </w:numPr>
        <w:tabs>
          <w:tab w:val="left" w:pos="824"/>
        </w:tabs>
        <w:spacing w:before="84"/>
        <w:ind w:hanging="349"/>
        <w:rPr>
          <w:i/>
          <w:sz w:val="24"/>
        </w:rPr>
      </w:pPr>
      <w:r>
        <w:rPr>
          <w:i/>
          <w:sz w:val="24"/>
        </w:rPr>
        <w:lastRenderedPageBreak/>
        <w:t>Melléklet</w:t>
      </w:r>
    </w:p>
    <w:p w:rsidR="00DA7D94" w:rsidRDefault="00DA7D94">
      <w:pPr>
        <w:pStyle w:val="Szvegtrzs"/>
        <w:spacing w:before="8"/>
        <w:rPr>
          <w:i/>
          <w:sz w:val="28"/>
        </w:rPr>
      </w:pPr>
    </w:p>
    <w:p w:rsidR="00DA7D94" w:rsidRDefault="003F4A4E">
      <w:pPr>
        <w:spacing w:line="564" w:lineRule="auto"/>
        <w:ind w:left="175" w:right="4021" w:firstLine="360"/>
      </w:pPr>
      <w:r>
        <w:rPr>
          <w:b/>
        </w:rPr>
        <w:t xml:space="preserve">A Földtudományi Doktori Iskola szigorlati tárgyai Földrajzból </w:t>
      </w:r>
      <w:r>
        <w:t>fő- és melléktárgyként választható:</w:t>
      </w:r>
    </w:p>
    <w:p w:rsidR="00DA7D94" w:rsidRDefault="003F4A4E">
      <w:pPr>
        <w:spacing w:before="7" w:line="285" w:lineRule="auto"/>
        <w:ind w:left="396" w:right="6336"/>
      </w:pPr>
      <w:r>
        <w:t>Általános természetföldrajz Általános társadalomföldrajz</w:t>
      </w:r>
    </w:p>
    <w:p w:rsidR="00DA7D94" w:rsidRDefault="003F4A4E">
      <w:pPr>
        <w:spacing w:line="285" w:lineRule="auto"/>
        <w:ind w:left="396" w:right="3930"/>
      </w:pPr>
      <w:r>
        <w:t>Magyaror</w:t>
      </w:r>
      <w:r>
        <w:t>szág és a Kárpát-medence természeti földrajza Magyarország társadalomföldrajza</w:t>
      </w:r>
    </w:p>
    <w:p w:rsidR="00DA7D94" w:rsidRDefault="003F4A4E">
      <w:pPr>
        <w:spacing w:line="285" w:lineRule="auto"/>
        <w:ind w:left="396" w:right="6252"/>
      </w:pPr>
      <w:r>
        <w:t>Regionális természetföldrajz Regionális társadalomföldrajz Terület- és településfejlesztés Környezetföldrajz</w:t>
      </w:r>
    </w:p>
    <w:p w:rsidR="00DA7D94" w:rsidRDefault="003F4A4E">
      <w:pPr>
        <w:spacing w:line="285" w:lineRule="auto"/>
        <w:ind w:left="396" w:right="7008"/>
      </w:pPr>
      <w:r>
        <w:t>Regionális tudomány Településföldrajz</w:t>
      </w:r>
    </w:p>
    <w:p w:rsidR="00DA7D94" w:rsidRDefault="003F4A4E">
      <w:pPr>
        <w:spacing w:before="15" w:line="600" w:lineRule="exact"/>
        <w:ind w:left="396" w:right="4969" w:hanging="221"/>
      </w:pPr>
      <w:r>
        <w:rPr>
          <w:b/>
        </w:rPr>
        <w:t xml:space="preserve">Földrajzból </w:t>
      </w:r>
      <w:r>
        <w:t>csak melléktárgyként választható: A földrajztudomány története</w:t>
      </w:r>
    </w:p>
    <w:p w:rsidR="00DA7D94" w:rsidRDefault="003F4A4E">
      <w:pPr>
        <w:spacing w:line="228" w:lineRule="exact"/>
        <w:ind w:left="396"/>
      </w:pPr>
      <w:r>
        <w:t>A földrajz tanításának módszertana</w:t>
      </w:r>
    </w:p>
    <w:p w:rsidR="00DA7D94" w:rsidRDefault="003F4A4E">
      <w:pPr>
        <w:spacing w:before="47" w:line="285" w:lineRule="auto"/>
        <w:ind w:left="396" w:right="7041"/>
      </w:pPr>
      <w:r>
        <w:t xml:space="preserve">Ökológia Tájökológia Politikai földrajz Piacgazdaságtan </w:t>
      </w:r>
      <w:r>
        <w:rPr>
          <w:spacing w:val="-1"/>
        </w:rPr>
        <w:t>Településszociológia</w:t>
      </w:r>
    </w:p>
    <w:p w:rsidR="00DA7D94" w:rsidRDefault="003F4A4E">
      <w:pPr>
        <w:ind w:left="396" w:right="6708"/>
      </w:pPr>
      <w:r>
        <w:t>Negyedidőszak földrajza Talajtan-talajföldrajz Térinformatika</w:t>
      </w:r>
    </w:p>
    <w:p w:rsidR="00DA7D94" w:rsidRDefault="003F4A4E">
      <w:pPr>
        <w:spacing w:line="252" w:lineRule="exact"/>
        <w:ind w:left="396"/>
      </w:pPr>
      <w:r>
        <w:t>Regionális elemzési módszerek</w:t>
      </w:r>
    </w:p>
    <w:p w:rsidR="00DA7D94" w:rsidRDefault="003F4A4E">
      <w:pPr>
        <w:spacing w:line="600" w:lineRule="atLeast"/>
        <w:ind w:left="396" w:right="4425" w:hanging="221"/>
      </w:pPr>
      <w:r>
        <w:rPr>
          <w:b/>
        </w:rPr>
        <w:t xml:space="preserve">Meteorológiából </w:t>
      </w:r>
      <w:r>
        <w:t>fő- és melléktárgyként választható: Elméleti meteorológia</w:t>
      </w:r>
    </w:p>
    <w:p w:rsidR="00DA7D94" w:rsidRDefault="003F4A4E">
      <w:pPr>
        <w:spacing w:before="41" w:line="285" w:lineRule="auto"/>
        <w:ind w:left="396" w:right="6971"/>
      </w:pPr>
      <w:r>
        <w:t>Elméleti klimatológia Légkörfizika</w:t>
      </w:r>
    </w:p>
    <w:p w:rsidR="00DA7D94" w:rsidRDefault="003F4A4E">
      <w:pPr>
        <w:spacing w:before="24" w:line="600" w:lineRule="exact"/>
        <w:ind w:left="396" w:right="4529" w:hanging="221"/>
      </w:pPr>
      <w:r>
        <w:rPr>
          <w:b/>
        </w:rPr>
        <w:t xml:space="preserve">Meteorológiából </w:t>
      </w:r>
      <w:r>
        <w:t>csak melléktárgyként választható: Szinoptikus meteorológia</w:t>
      </w:r>
    </w:p>
    <w:p w:rsidR="00DA7D94" w:rsidRDefault="003F4A4E">
      <w:pPr>
        <w:spacing w:line="228" w:lineRule="exact"/>
        <w:ind w:left="396"/>
      </w:pPr>
      <w:r>
        <w:t>Környezetvédelmi meteorológia</w:t>
      </w:r>
    </w:p>
    <w:p w:rsidR="00DA7D94" w:rsidRDefault="003F4A4E">
      <w:pPr>
        <w:spacing w:before="47" w:line="285" w:lineRule="auto"/>
        <w:ind w:left="396" w:right="6873"/>
      </w:pPr>
      <w:r>
        <w:t xml:space="preserve">Levegőkémia </w:t>
      </w:r>
      <w:r>
        <w:t xml:space="preserve">Dinamikus modellezés Agrometeorológia Numerikus előrejelzés </w:t>
      </w:r>
      <w:proofErr w:type="spellStart"/>
      <w:r>
        <w:t>Műholdmeteorológia</w:t>
      </w:r>
      <w:proofErr w:type="spellEnd"/>
    </w:p>
    <w:p w:rsidR="00DA7D94" w:rsidRDefault="00DA7D94">
      <w:pPr>
        <w:spacing w:line="285" w:lineRule="auto"/>
        <w:sectPr w:rsidR="00DA7D94">
          <w:pgSz w:w="11900" w:h="16840"/>
          <w:pgMar w:top="1600" w:right="1300" w:bottom="280" w:left="1300" w:header="708" w:footer="708" w:gutter="0"/>
          <w:cols w:space="708"/>
        </w:sectPr>
      </w:pPr>
    </w:p>
    <w:p w:rsidR="00DA7D94" w:rsidRDefault="003F4A4E">
      <w:pPr>
        <w:spacing w:before="78" w:line="285" w:lineRule="auto"/>
        <w:ind w:left="396" w:right="7210"/>
      </w:pPr>
      <w:r>
        <w:lastRenderedPageBreak/>
        <w:t>Klimatológia Hidrometeorológia</w:t>
      </w:r>
    </w:p>
    <w:p w:rsidR="00DA7D94" w:rsidRDefault="003F4A4E">
      <w:pPr>
        <w:spacing w:before="23" w:line="600" w:lineRule="exact"/>
        <w:ind w:left="396" w:right="3960" w:hanging="221"/>
      </w:pPr>
      <w:proofErr w:type="spellStart"/>
      <w:r>
        <w:rPr>
          <w:b/>
        </w:rPr>
        <w:t>Földtan-Geofizikából</w:t>
      </w:r>
      <w:proofErr w:type="spellEnd"/>
      <w:r>
        <w:rPr>
          <w:b/>
        </w:rPr>
        <w:t xml:space="preserve"> </w:t>
      </w:r>
      <w:r>
        <w:t>fő- és melléktárgyként választható: Kőzettan</w:t>
      </w:r>
    </w:p>
    <w:p w:rsidR="00DA7D94" w:rsidRDefault="003F4A4E">
      <w:pPr>
        <w:spacing w:line="228" w:lineRule="exact"/>
        <w:ind w:left="396"/>
      </w:pPr>
      <w:r>
        <w:t>Geokémia</w:t>
      </w:r>
    </w:p>
    <w:p w:rsidR="00DA7D94" w:rsidRDefault="003F4A4E">
      <w:pPr>
        <w:spacing w:before="47" w:line="285" w:lineRule="auto"/>
        <w:ind w:left="396" w:right="7898"/>
        <w:jc w:val="both"/>
      </w:pPr>
      <w:r>
        <w:t xml:space="preserve">Ásványtan </w:t>
      </w:r>
      <w:proofErr w:type="spellStart"/>
      <w:r>
        <w:rPr>
          <w:spacing w:val="-1"/>
        </w:rPr>
        <w:t>Ércteleptan</w:t>
      </w:r>
      <w:proofErr w:type="spellEnd"/>
      <w:r>
        <w:rPr>
          <w:spacing w:val="-1"/>
        </w:rPr>
        <w:t xml:space="preserve"> </w:t>
      </w:r>
      <w:r>
        <w:t>Ősállattan</w:t>
      </w:r>
    </w:p>
    <w:p w:rsidR="00DA7D94" w:rsidRDefault="003F4A4E">
      <w:pPr>
        <w:spacing w:line="285" w:lineRule="auto"/>
        <w:ind w:left="396" w:right="3581"/>
      </w:pPr>
      <w:r>
        <w:t>Ősnövénytan (választható 2 félév botanikai tanulmány után) Földtörténet</w:t>
      </w:r>
    </w:p>
    <w:p w:rsidR="00DA7D94" w:rsidRDefault="003F4A4E">
      <w:pPr>
        <w:spacing w:line="285" w:lineRule="auto"/>
        <w:ind w:left="396" w:right="6849"/>
      </w:pPr>
      <w:r>
        <w:t>Általános földtan Magyarország földtana</w:t>
      </w:r>
    </w:p>
    <w:p w:rsidR="00DA7D94" w:rsidRDefault="003F4A4E">
      <w:pPr>
        <w:spacing w:line="285" w:lineRule="auto"/>
        <w:ind w:left="396" w:right="3600"/>
      </w:pPr>
      <w:r>
        <w:t xml:space="preserve">Környezetföldtan/környezeti állapotvizsgálat és kárelhárítás Szénhidrogénföldtan és medenceanalízis Hidrogeológia/alkalmazott hidrogeológia </w:t>
      </w:r>
      <w:proofErr w:type="spellStart"/>
      <w:r>
        <w:t>Geom</w:t>
      </w:r>
      <w:r>
        <w:t>atematika</w:t>
      </w:r>
      <w:proofErr w:type="spellEnd"/>
      <w:r>
        <w:t>/</w:t>
      </w:r>
      <w:proofErr w:type="spellStart"/>
      <w:r>
        <w:t>geostatisztika</w:t>
      </w:r>
      <w:proofErr w:type="spellEnd"/>
    </w:p>
    <w:p w:rsidR="00DA7D94" w:rsidRDefault="003F4A4E">
      <w:pPr>
        <w:spacing w:line="201" w:lineRule="exact"/>
        <w:ind w:left="396"/>
      </w:pPr>
      <w:r>
        <w:t>Általános geofizika (gravitáció, földalak, változó forgás,</w:t>
      </w:r>
    </w:p>
    <w:p w:rsidR="00DA7D94" w:rsidRDefault="003F4A4E">
      <w:pPr>
        <w:spacing w:line="252" w:lineRule="exact"/>
        <w:ind w:left="396" w:hanging="221"/>
      </w:pPr>
      <w:r>
        <w:t xml:space="preserve">földmágnesesség, szeizmológia, </w:t>
      </w:r>
      <w:proofErr w:type="spellStart"/>
      <w:r>
        <w:t>geotermika</w:t>
      </w:r>
      <w:proofErr w:type="spellEnd"/>
      <w:r>
        <w:t xml:space="preserve"> és radiológia)</w:t>
      </w:r>
    </w:p>
    <w:p w:rsidR="00DA7D94" w:rsidRDefault="003F4A4E">
      <w:pPr>
        <w:ind w:left="176" w:right="4284" w:firstLine="220"/>
      </w:pPr>
      <w:r>
        <w:t>A Föld mechanikai szerkezete, anyagi összetétele és dinamikája</w:t>
      </w:r>
    </w:p>
    <w:p w:rsidR="00DA7D94" w:rsidRDefault="003F4A4E">
      <w:pPr>
        <w:spacing w:before="42" w:line="285" w:lineRule="auto"/>
        <w:ind w:left="396" w:right="5066"/>
      </w:pPr>
      <w:r>
        <w:t>Alkalmazott geofizika (felszíni módszerek) Mélyfúrás</w:t>
      </w:r>
      <w:r>
        <w:t>i geofizika</w:t>
      </w:r>
    </w:p>
    <w:p w:rsidR="00DA7D94" w:rsidRDefault="003F4A4E">
      <w:pPr>
        <w:spacing w:before="23" w:line="600" w:lineRule="exact"/>
        <w:ind w:left="396" w:right="4064" w:hanging="221"/>
      </w:pPr>
      <w:proofErr w:type="spellStart"/>
      <w:r>
        <w:rPr>
          <w:b/>
        </w:rPr>
        <w:t>Földtan-Geofizikából</w:t>
      </w:r>
      <w:proofErr w:type="spellEnd"/>
      <w:r>
        <w:rPr>
          <w:b/>
        </w:rPr>
        <w:t xml:space="preserve"> </w:t>
      </w:r>
      <w:r>
        <w:t>csak melléktárgyként választható: A földköpeny és a litoszféra felépítése</w:t>
      </w:r>
    </w:p>
    <w:p w:rsidR="00DA7D94" w:rsidRDefault="003F4A4E">
      <w:pPr>
        <w:spacing w:line="228" w:lineRule="exact"/>
        <w:ind w:left="396"/>
      </w:pPr>
      <w:r>
        <w:t>Üledékes kőzettan</w:t>
      </w:r>
    </w:p>
    <w:p w:rsidR="00DA7D94" w:rsidRDefault="003F4A4E">
      <w:pPr>
        <w:spacing w:before="47"/>
        <w:ind w:left="396"/>
      </w:pPr>
      <w:proofErr w:type="spellStart"/>
      <w:r>
        <w:t>Kozmopetrológia</w:t>
      </w:r>
      <w:proofErr w:type="spellEnd"/>
    </w:p>
    <w:p w:rsidR="00DA7D94" w:rsidRDefault="003F4A4E">
      <w:pPr>
        <w:spacing w:before="47" w:line="285" w:lineRule="auto"/>
        <w:ind w:left="396" w:right="4864"/>
      </w:pPr>
      <w:r>
        <w:t xml:space="preserve">Felszíni és talajképző folyamatok geokémiája </w:t>
      </w:r>
      <w:proofErr w:type="spellStart"/>
      <w:r>
        <w:t>Biogeokémia</w:t>
      </w:r>
      <w:proofErr w:type="spellEnd"/>
    </w:p>
    <w:p w:rsidR="00DA7D94" w:rsidRDefault="003F4A4E">
      <w:pPr>
        <w:spacing w:line="285" w:lineRule="auto"/>
        <w:ind w:left="396" w:right="5677"/>
      </w:pPr>
      <w:r>
        <w:t>Környezeti és alkalmazott geokémia Kőzetalkotó ásványok</w:t>
      </w:r>
      <w:r>
        <w:rPr>
          <w:spacing w:val="-8"/>
        </w:rPr>
        <w:t xml:space="preserve"> </w:t>
      </w:r>
      <w:r>
        <w:t>ásványtana</w:t>
      </w:r>
    </w:p>
    <w:p w:rsidR="00DA7D94" w:rsidRDefault="003F4A4E">
      <w:pPr>
        <w:spacing w:line="285" w:lineRule="auto"/>
        <w:ind w:left="396" w:right="4015"/>
      </w:pPr>
      <w:r>
        <w:t>Ércásványok és kísérőik kristálytana és kristálykémiája Fényoptikai vizsgálati</w:t>
      </w:r>
      <w:r>
        <w:rPr>
          <w:spacing w:val="1"/>
        </w:rPr>
        <w:t xml:space="preserve"> </w:t>
      </w:r>
      <w:r>
        <w:t>módszerek</w:t>
      </w:r>
    </w:p>
    <w:p w:rsidR="00DA7D94" w:rsidRDefault="003F4A4E">
      <w:pPr>
        <w:spacing w:line="251" w:lineRule="exact"/>
        <w:ind w:left="396"/>
      </w:pPr>
      <w:r>
        <w:t>Kristályoptika</w:t>
      </w:r>
    </w:p>
    <w:p w:rsidR="00DA7D94" w:rsidRDefault="003F4A4E">
      <w:pPr>
        <w:spacing w:before="43" w:line="285" w:lineRule="auto"/>
        <w:ind w:left="396" w:right="4552"/>
      </w:pPr>
      <w:r>
        <w:t xml:space="preserve">Ásvány-kőzettani műszeres vizsgálati módszerek </w:t>
      </w:r>
      <w:proofErr w:type="spellStart"/>
      <w:r>
        <w:t>Biosztratigráfia</w:t>
      </w:r>
      <w:proofErr w:type="spellEnd"/>
    </w:p>
    <w:p w:rsidR="00DA7D94" w:rsidRDefault="003F4A4E">
      <w:pPr>
        <w:spacing w:line="285" w:lineRule="auto"/>
        <w:ind w:left="396" w:right="7136"/>
      </w:pPr>
      <w:proofErr w:type="spellStart"/>
      <w:r>
        <w:t>Paleobiogeográfia</w:t>
      </w:r>
      <w:proofErr w:type="spellEnd"/>
      <w:r>
        <w:t xml:space="preserve"> </w:t>
      </w:r>
      <w:proofErr w:type="spellStart"/>
      <w:r>
        <w:t>Mikropaleontológia</w:t>
      </w:r>
      <w:proofErr w:type="spellEnd"/>
      <w:r>
        <w:t xml:space="preserve"> </w:t>
      </w:r>
      <w:proofErr w:type="spellStart"/>
      <w:r>
        <w:t>Paleoökológia</w:t>
      </w:r>
      <w:proofErr w:type="spellEnd"/>
      <w:r>
        <w:t xml:space="preserve"> Evolúció</w:t>
      </w:r>
    </w:p>
    <w:p w:rsidR="00DA7D94" w:rsidRDefault="003F4A4E">
      <w:pPr>
        <w:spacing w:line="285" w:lineRule="auto"/>
        <w:ind w:left="396" w:right="4497"/>
      </w:pPr>
      <w:r>
        <w:t>A történeti földt</w:t>
      </w:r>
      <w:r>
        <w:t xml:space="preserve">ani és rétegtani kutatás módszerei Szerkezeti földtan és </w:t>
      </w:r>
      <w:proofErr w:type="spellStart"/>
      <w:r>
        <w:t>lemeztektonika</w:t>
      </w:r>
      <w:proofErr w:type="spellEnd"/>
      <w:r>
        <w:t xml:space="preserve"> </w:t>
      </w:r>
      <w:proofErr w:type="spellStart"/>
      <w:r>
        <w:t>Szedimentológia</w:t>
      </w:r>
      <w:proofErr w:type="spellEnd"/>
    </w:p>
    <w:p w:rsidR="00DA7D94" w:rsidRDefault="003F4A4E">
      <w:pPr>
        <w:spacing w:line="250" w:lineRule="exact"/>
        <w:ind w:left="396"/>
      </w:pPr>
      <w:r>
        <w:t>A földtani kutatás geofizikai módszerei</w:t>
      </w:r>
    </w:p>
    <w:p w:rsidR="00DA7D94" w:rsidRDefault="00DA7D94">
      <w:pPr>
        <w:spacing w:line="250" w:lineRule="exact"/>
        <w:sectPr w:rsidR="00DA7D94">
          <w:pgSz w:w="11900" w:h="16840"/>
          <w:pgMar w:top="1380" w:right="1300" w:bottom="280" w:left="1300" w:header="708" w:footer="708" w:gutter="0"/>
          <w:cols w:space="708"/>
        </w:sectPr>
      </w:pPr>
    </w:p>
    <w:p w:rsidR="00DA7D94" w:rsidRDefault="003F4A4E">
      <w:pPr>
        <w:spacing w:before="78" w:line="285" w:lineRule="auto"/>
        <w:ind w:left="396" w:right="3988"/>
        <w:jc w:val="both"/>
      </w:pPr>
      <w:r>
        <w:lastRenderedPageBreak/>
        <w:t xml:space="preserve">Az </w:t>
      </w:r>
      <w:proofErr w:type="spellStart"/>
      <w:r>
        <w:t>alpi-kárpáti-pannon-dinári</w:t>
      </w:r>
      <w:proofErr w:type="spellEnd"/>
      <w:r>
        <w:t xml:space="preserve"> térség regionális földtana A magyarországi paleozoikum földtana</w:t>
      </w:r>
    </w:p>
    <w:p w:rsidR="00DA7D94" w:rsidRDefault="003F4A4E">
      <w:pPr>
        <w:spacing w:line="285" w:lineRule="auto"/>
        <w:ind w:left="396" w:right="5410"/>
        <w:jc w:val="both"/>
      </w:pPr>
      <w:r>
        <w:t xml:space="preserve">A magyarországi mezozoikum földtana A magyarországi </w:t>
      </w:r>
      <w:proofErr w:type="spellStart"/>
      <w:r>
        <w:t>kainozoikum</w:t>
      </w:r>
      <w:proofErr w:type="spellEnd"/>
      <w:r>
        <w:t xml:space="preserve"> földtana </w:t>
      </w:r>
      <w:proofErr w:type="spellStart"/>
      <w:r>
        <w:t>Geomikrobiológia</w:t>
      </w:r>
      <w:proofErr w:type="spellEnd"/>
    </w:p>
    <w:p w:rsidR="00DA7D94" w:rsidRDefault="003F4A4E">
      <w:pPr>
        <w:spacing w:line="285" w:lineRule="auto"/>
        <w:ind w:left="396" w:right="7289"/>
      </w:pPr>
      <w:r>
        <w:t>Szerves geokémia Diagenezis</w:t>
      </w:r>
    </w:p>
    <w:p w:rsidR="00DA7D94" w:rsidRDefault="003F4A4E">
      <w:pPr>
        <w:spacing w:line="285" w:lineRule="auto"/>
        <w:ind w:left="396" w:right="3648"/>
      </w:pPr>
      <w:r>
        <w:t>Az üledékes formációk hasznosítható ásványi nyersanyagai Bauxitföldtan/</w:t>
      </w:r>
      <w:proofErr w:type="spellStart"/>
      <w:r>
        <w:t>paleopedológia</w:t>
      </w:r>
      <w:proofErr w:type="spellEnd"/>
    </w:p>
    <w:p w:rsidR="00DA7D94" w:rsidRDefault="003F4A4E">
      <w:pPr>
        <w:spacing w:line="285" w:lineRule="auto"/>
        <w:ind w:left="396" w:right="4650"/>
      </w:pPr>
      <w:proofErr w:type="spellStart"/>
      <w:r>
        <w:t>Hulladékelhelyezés</w:t>
      </w:r>
      <w:proofErr w:type="spellEnd"/>
      <w:r>
        <w:t xml:space="preserve"> és környezeti hatásvizsgálat Grav</w:t>
      </w:r>
      <w:r>
        <w:t>itáció, földalak, forgás</w:t>
      </w:r>
    </w:p>
    <w:p w:rsidR="00DA7D94" w:rsidRDefault="003F4A4E">
      <w:pPr>
        <w:spacing w:line="285" w:lineRule="auto"/>
        <w:ind w:left="396" w:right="4807"/>
        <w:jc w:val="both"/>
      </w:pPr>
      <w:r>
        <w:t>Földmágnesség és a Föld körüli térség fizikája Szeizmológia és a Föld mechanikai szerkezete Geofizikai folyadékdinamika</w:t>
      </w:r>
    </w:p>
    <w:p w:rsidR="00DA7D94" w:rsidRDefault="003F4A4E">
      <w:pPr>
        <w:spacing w:line="285" w:lineRule="auto"/>
        <w:ind w:left="396" w:right="5499"/>
      </w:pPr>
      <w:r>
        <w:t>Hagyományos szelvényezési eljárások Nukleáris szelvényezési eljárások Szeizmikus értelmezés</w:t>
      </w:r>
    </w:p>
    <w:p w:rsidR="00DA7D94" w:rsidRDefault="003F4A4E">
      <w:pPr>
        <w:spacing w:line="285" w:lineRule="auto"/>
        <w:ind w:left="396" w:right="6959"/>
      </w:pPr>
      <w:r>
        <w:t xml:space="preserve">Kémiai </w:t>
      </w:r>
      <w:proofErr w:type="spellStart"/>
      <w:r>
        <w:t>geodinamika</w:t>
      </w:r>
      <w:proofErr w:type="spellEnd"/>
      <w:r>
        <w:t xml:space="preserve"> </w:t>
      </w:r>
      <w:proofErr w:type="spellStart"/>
      <w:r>
        <w:t>Vulkanológia</w:t>
      </w:r>
      <w:proofErr w:type="spellEnd"/>
      <w:r>
        <w:t xml:space="preserve"> Magmás </w:t>
      </w:r>
      <w:proofErr w:type="spellStart"/>
      <w:r>
        <w:t>petrogenezis</w:t>
      </w:r>
      <w:proofErr w:type="spellEnd"/>
    </w:p>
    <w:p w:rsidR="00DA7D94" w:rsidRDefault="003F4A4E">
      <w:pPr>
        <w:spacing w:line="285" w:lineRule="auto"/>
        <w:ind w:left="396" w:right="6837"/>
      </w:pPr>
      <w:r>
        <w:t xml:space="preserve">Metamorf </w:t>
      </w:r>
      <w:proofErr w:type="spellStart"/>
      <w:r>
        <w:t>petrogenezis</w:t>
      </w:r>
      <w:proofErr w:type="spellEnd"/>
      <w:r>
        <w:t xml:space="preserve"> </w:t>
      </w:r>
      <w:proofErr w:type="spellStart"/>
      <w:r>
        <w:t>Izotópgeokémia</w:t>
      </w:r>
      <w:proofErr w:type="spellEnd"/>
      <w:r>
        <w:t xml:space="preserve"> </w:t>
      </w:r>
      <w:proofErr w:type="spellStart"/>
      <w:r>
        <w:t>Archeometria</w:t>
      </w:r>
      <w:proofErr w:type="spellEnd"/>
      <w:r>
        <w:t xml:space="preserve"> </w:t>
      </w:r>
      <w:proofErr w:type="spellStart"/>
      <w:r>
        <w:t>Geoarcheológia</w:t>
      </w:r>
      <w:proofErr w:type="spellEnd"/>
    </w:p>
    <w:p w:rsidR="00DA7D94" w:rsidRDefault="003F4A4E">
      <w:pPr>
        <w:spacing w:line="600" w:lineRule="exact"/>
        <w:ind w:left="396" w:right="4551" w:hanging="221"/>
      </w:pPr>
      <w:r>
        <w:rPr>
          <w:b/>
        </w:rPr>
        <w:t xml:space="preserve">Térképészetből </w:t>
      </w:r>
      <w:r>
        <w:t>fő- és melléktárgyként választható: Térképszerkesztés- és tervezés</w:t>
      </w:r>
    </w:p>
    <w:p w:rsidR="00DA7D94" w:rsidRDefault="003F4A4E">
      <w:pPr>
        <w:spacing w:line="228" w:lineRule="exact"/>
        <w:ind w:left="396"/>
      </w:pPr>
      <w:r>
        <w:t>Tematikus kartográfia</w:t>
      </w:r>
    </w:p>
    <w:p w:rsidR="00DA7D94" w:rsidRDefault="003F4A4E">
      <w:pPr>
        <w:spacing w:before="47" w:line="285" w:lineRule="auto"/>
        <w:ind w:left="396" w:right="6067"/>
      </w:pPr>
      <w:r>
        <w:t>Számítógépes térképszerkesztés Vetülettan</w:t>
      </w:r>
    </w:p>
    <w:p w:rsidR="00DA7D94" w:rsidRDefault="003F4A4E">
      <w:pPr>
        <w:spacing w:line="285" w:lineRule="auto"/>
        <w:ind w:left="396" w:right="7552"/>
      </w:pPr>
      <w:r>
        <w:t>Topográfia Térinformatika</w:t>
      </w:r>
    </w:p>
    <w:p w:rsidR="00DA7D94" w:rsidRDefault="003F4A4E">
      <w:pPr>
        <w:spacing w:before="21" w:line="600" w:lineRule="exact"/>
        <w:ind w:left="396" w:right="4639" w:hanging="221"/>
      </w:pPr>
      <w:r>
        <w:rPr>
          <w:b/>
        </w:rPr>
        <w:t xml:space="preserve">Térképészetből </w:t>
      </w:r>
      <w:r>
        <w:t xml:space="preserve">csak melléktárgyként választható: </w:t>
      </w:r>
      <w:proofErr w:type="spellStart"/>
      <w:r>
        <w:t>Kartográfiatörténet</w:t>
      </w:r>
      <w:proofErr w:type="spellEnd"/>
    </w:p>
    <w:p w:rsidR="00DA7D94" w:rsidRDefault="003F4A4E">
      <w:pPr>
        <w:spacing w:line="228" w:lineRule="exact"/>
        <w:ind w:left="396"/>
      </w:pPr>
      <w:r>
        <w:t>Topográfiai térképrendszerek</w:t>
      </w:r>
    </w:p>
    <w:p w:rsidR="00DA7D94" w:rsidRDefault="003F4A4E">
      <w:pPr>
        <w:spacing w:before="47" w:line="285" w:lineRule="auto"/>
        <w:ind w:left="396" w:right="7298"/>
      </w:pPr>
      <w:r>
        <w:t>Atlasz-kartográfia Földrajzinév-írás Távérzékelés</w:t>
      </w:r>
    </w:p>
    <w:p w:rsidR="00DA7D94" w:rsidRDefault="00DA7D94">
      <w:pPr>
        <w:spacing w:line="285" w:lineRule="auto"/>
        <w:sectPr w:rsidR="00DA7D94">
          <w:pgSz w:w="11900" w:h="16840"/>
          <w:pgMar w:top="1380" w:right="1300" w:bottom="280" w:left="1300" w:header="708" w:footer="708" w:gutter="0"/>
          <w:cols w:space="708"/>
        </w:sectPr>
      </w:pPr>
    </w:p>
    <w:p w:rsidR="00DA7D94" w:rsidRDefault="003F4A4E">
      <w:pPr>
        <w:pStyle w:val="Listaszerbekezds"/>
        <w:numPr>
          <w:ilvl w:val="0"/>
          <w:numId w:val="1"/>
        </w:numPr>
        <w:tabs>
          <w:tab w:val="left" w:pos="824"/>
        </w:tabs>
        <w:spacing w:before="84"/>
        <w:ind w:hanging="349"/>
        <w:rPr>
          <w:i/>
          <w:sz w:val="24"/>
        </w:rPr>
      </w:pPr>
      <w:r>
        <w:rPr>
          <w:i/>
          <w:sz w:val="24"/>
        </w:rPr>
        <w:lastRenderedPageBreak/>
        <w:t>Melléklet</w:t>
      </w:r>
    </w:p>
    <w:p w:rsidR="00DA7D94" w:rsidRDefault="00DA7D94">
      <w:pPr>
        <w:pStyle w:val="Szvegtrzs"/>
        <w:spacing w:before="4"/>
        <w:rPr>
          <w:i/>
        </w:rPr>
      </w:pPr>
    </w:p>
    <w:p w:rsidR="00DA7D94" w:rsidRDefault="003F4A4E">
      <w:pPr>
        <w:pStyle w:val="Heading1"/>
        <w:spacing w:before="0"/>
        <w:ind w:right="0"/>
        <w:jc w:val="both"/>
      </w:pPr>
      <w:r>
        <w:t>A Doktori Iskola Minőségbiztosítási Terve</w:t>
      </w:r>
    </w:p>
    <w:p w:rsidR="00DA7D94" w:rsidRDefault="00DA7D94">
      <w:pPr>
        <w:pStyle w:val="Szvegtrzs"/>
        <w:spacing w:before="7"/>
        <w:rPr>
          <w:b/>
          <w:sz w:val="23"/>
        </w:rPr>
      </w:pPr>
    </w:p>
    <w:p w:rsidR="00DA7D94" w:rsidRDefault="003F4A4E">
      <w:pPr>
        <w:pStyle w:val="Szvegtrzs"/>
        <w:ind w:left="115" w:right="110"/>
        <w:jc w:val="both"/>
      </w:pPr>
      <w:r>
        <w:t>Az ELTE Földtu</w:t>
      </w:r>
      <w:r>
        <w:t>dományi Doktori Iskola Minőségbiztosítási Terve az Eötvös Loránd Tudományegyetem Doktori Szabályzatában, annak a Természettudományi Karra vonatkozó különös részében, valamint a doktori iskola Működési Szabályzatában megfogalmazott alapelvekre és szabályokr</w:t>
      </w:r>
      <w:r>
        <w:t>a</w:t>
      </w:r>
      <w:r>
        <w:rPr>
          <w:spacing w:val="-3"/>
        </w:rPr>
        <w:t xml:space="preserve"> </w:t>
      </w:r>
      <w:r>
        <w:t>épül.</w:t>
      </w:r>
    </w:p>
    <w:p w:rsidR="00DA7D94" w:rsidRDefault="00DA7D94">
      <w:pPr>
        <w:pStyle w:val="Szvegtrzs"/>
      </w:pPr>
    </w:p>
    <w:p w:rsidR="00DA7D94" w:rsidRDefault="003F4A4E">
      <w:pPr>
        <w:pStyle w:val="Szvegtrzs"/>
        <w:ind w:left="115" w:right="110"/>
        <w:jc w:val="both"/>
      </w:pPr>
      <w:r>
        <w:t>A doktori iskola működését a Természettudományi Doktori Tanács (TDT) és az Egyetemi Doktori Tanács (EDT)</w:t>
      </w:r>
      <w:r>
        <w:rPr>
          <w:spacing w:val="2"/>
        </w:rPr>
        <w:t xml:space="preserve"> </w:t>
      </w:r>
      <w:r>
        <w:t>felügyeli.</w:t>
      </w:r>
    </w:p>
    <w:p w:rsidR="00DA7D94" w:rsidRDefault="00DA7D94">
      <w:pPr>
        <w:pStyle w:val="Szvegtrzs"/>
      </w:pPr>
    </w:p>
    <w:p w:rsidR="00DA7D94" w:rsidRDefault="003F4A4E">
      <w:pPr>
        <w:pStyle w:val="Szvegtrzs"/>
        <w:ind w:left="115" w:right="106"/>
        <w:jc w:val="both"/>
      </w:pPr>
      <w:r>
        <w:t>A doktori iskola a Minőségbiztosítási Tervben meghatározott szempontokat követve biztosítja a doktori képzés és a doktori fokozats</w:t>
      </w:r>
      <w:r>
        <w:t>zerzési eljárás magas színvonalát annak minden szakaszában (felvétel, doktori tanulmányok, fokozatszerzés). Minőségbiztosítási követelményként a doktori iskola folyamatos kapcsolatot tart a rokon tudományterületeken működő doktori iskolákkal, a képzési tap</w:t>
      </w:r>
      <w:r>
        <w:t>asztalatok, tanulságok kölcsönös hasznosítása érdekében.</w:t>
      </w:r>
    </w:p>
    <w:p w:rsidR="00DA7D94" w:rsidRDefault="00DA7D94">
      <w:pPr>
        <w:pStyle w:val="Szvegtrzs"/>
      </w:pPr>
    </w:p>
    <w:p w:rsidR="00DA7D94" w:rsidRDefault="003F4A4E">
      <w:pPr>
        <w:pStyle w:val="Szvegtrzs"/>
        <w:spacing w:before="1"/>
        <w:ind w:left="115" w:right="112"/>
        <w:jc w:val="both"/>
      </w:pPr>
      <w:r>
        <w:t>A Minőségbiztosítási Terv tartalmazza a doktori képzésben résztvevő hallgatókkal és oktatókkal szemben támasztott követelmények folyamatos biztosításának, ellenőrzésének rendjét és intézményeit.</w:t>
      </w:r>
    </w:p>
    <w:p w:rsidR="00DA7D94" w:rsidRDefault="00DA7D94">
      <w:pPr>
        <w:pStyle w:val="Szvegtrzs"/>
        <w:spacing w:before="11"/>
        <w:rPr>
          <w:sz w:val="23"/>
        </w:rPr>
      </w:pPr>
    </w:p>
    <w:p w:rsidR="00DA7D94" w:rsidRDefault="003F4A4E">
      <w:pPr>
        <w:ind w:left="115"/>
        <w:rPr>
          <w:i/>
          <w:sz w:val="24"/>
        </w:rPr>
      </w:pPr>
      <w:r>
        <w:rPr>
          <w:i/>
          <w:sz w:val="24"/>
        </w:rPr>
        <w:t>Felvétel</w:t>
      </w:r>
    </w:p>
    <w:p w:rsidR="00DA7D94" w:rsidRDefault="003F4A4E">
      <w:pPr>
        <w:pStyle w:val="Szvegtrzs"/>
        <w:ind w:left="115" w:right="111"/>
        <w:jc w:val="both"/>
      </w:pPr>
      <w:r>
        <w:t>A doktori iskolában meghirdetésre kerülő témakiírásokat a doktori iskola tanácsa (DIT) összegyűjti és közzéteszi. A DIT gondoskodik arról, hogy a témakiírások kövessék a szakterületi tudományos fejlődést.</w:t>
      </w:r>
    </w:p>
    <w:p w:rsidR="00DA7D94" w:rsidRDefault="00DA7D94">
      <w:pPr>
        <w:pStyle w:val="Szvegtrzs"/>
      </w:pPr>
    </w:p>
    <w:p w:rsidR="00DA7D94" w:rsidRDefault="003F4A4E">
      <w:pPr>
        <w:pStyle w:val="Szvegtrzs"/>
        <w:ind w:left="115" w:right="108"/>
        <w:jc w:val="both"/>
      </w:pPr>
      <w:r>
        <w:t>A doktori képzésre jelentkezőkkel a DIT á</w:t>
      </w:r>
      <w:r>
        <w:t>ltal megbízott felvételi bizottság folytat – szükség esetén doktori programonként – felvételi beszélgetést. A felvételi bizottság – a felvételi jelentkezéskor bekért dokumentumok alapján – megvizsgálja a jelentkezők tanulmányi eredményeit, szakmai felkészü</w:t>
      </w:r>
      <w:r>
        <w:t xml:space="preserve">ltségét, nyelvtudását, korábbi tudományos munkáját, egyetemi tanulmányaik során mutatott teljesítményüket és kutatási tervük megvalósíthatóságát. Ez alapozza meg, hogy a doktori képzésre azok a jelentkezők nyernek felvételt, akik már rendelkeznek a képzés </w:t>
      </w:r>
      <w:r>
        <w:t>megkezdéséhez szükséges előismeretekkel.</w:t>
      </w:r>
    </w:p>
    <w:p w:rsidR="00DA7D94" w:rsidRDefault="00DA7D94">
      <w:pPr>
        <w:pStyle w:val="Szvegtrzs"/>
      </w:pPr>
    </w:p>
    <w:p w:rsidR="00DA7D94" w:rsidRDefault="003F4A4E">
      <w:pPr>
        <w:ind w:left="116"/>
        <w:jc w:val="both"/>
        <w:rPr>
          <w:i/>
          <w:sz w:val="24"/>
        </w:rPr>
      </w:pPr>
      <w:r>
        <w:rPr>
          <w:i/>
          <w:sz w:val="24"/>
        </w:rPr>
        <w:t>Törzstagok, témavezetők és oktatók</w:t>
      </w:r>
    </w:p>
    <w:p w:rsidR="00DA7D94" w:rsidRDefault="003F4A4E">
      <w:pPr>
        <w:pStyle w:val="Szvegtrzs"/>
        <w:spacing w:before="1"/>
        <w:ind w:left="115" w:right="110"/>
        <w:jc w:val="both"/>
      </w:pPr>
      <w:r>
        <w:t xml:space="preserve">A doktori iskola törzstagjai, témavezetői és oktatói tudományos fokozattal rendelkező egyetemi oktatók és kutatók, akiket a DIT javaslata alapján a TDT alkalmasnak tart a doktori </w:t>
      </w:r>
      <w:r>
        <w:t>iskola működésében való részvételre, akik a doktori iskola tudományágaiban, illetve kutatási területén folyamatos magas szintű tudományos tevékenységet folytatnak.</w:t>
      </w:r>
    </w:p>
    <w:p w:rsidR="00DA7D94" w:rsidRDefault="00DA7D94">
      <w:pPr>
        <w:pStyle w:val="Szvegtrzs"/>
        <w:spacing w:before="11"/>
        <w:rPr>
          <w:sz w:val="23"/>
        </w:rPr>
      </w:pPr>
    </w:p>
    <w:p w:rsidR="00DA7D94" w:rsidRDefault="003F4A4E">
      <w:pPr>
        <w:pStyle w:val="Szvegtrzs"/>
        <w:ind w:left="116" w:right="110"/>
        <w:jc w:val="both"/>
      </w:pPr>
      <w:r>
        <w:t>A doktoranduszok szakmai munkáját a témavezetők irányítják. A témavezető figyelemmel kíséri</w:t>
      </w:r>
      <w:r>
        <w:t xml:space="preserve"> a vezetett tanulmányi kötelezettségeinek teljesítését, illetve irányítja – a folyamatosan aktualizált kutatási terv alapján végzett – kutatómunkáját.</w:t>
      </w:r>
    </w:p>
    <w:p w:rsidR="00DA7D94" w:rsidRDefault="00DA7D94">
      <w:pPr>
        <w:pStyle w:val="Szvegtrzs"/>
      </w:pPr>
    </w:p>
    <w:p w:rsidR="00DA7D94" w:rsidRDefault="003F4A4E">
      <w:pPr>
        <w:pStyle w:val="Szvegtrzs"/>
        <w:ind w:left="115"/>
      </w:pPr>
      <w:r>
        <w:t>Az elvárt tanulmányi és kutatási követelményeket nem teljesítő hallgatók a képzésből kizárhatók, költség</w:t>
      </w:r>
      <w:r>
        <w:t>térítéses képzésbe átsorolhatók.</w:t>
      </w:r>
    </w:p>
    <w:p w:rsidR="00DA7D94" w:rsidRDefault="00DA7D94">
      <w:pPr>
        <w:sectPr w:rsidR="00DA7D94">
          <w:pgSz w:w="11900" w:h="16840"/>
          <w:pgMar w:top="1600" w:right="1300" w:bottom="280" w:left="1300" w:header="708" w:footer="708" w:gutter="0"/>
          <w:cols w:space="708"/>
        </w:sectPr>
      </w:pPr>
    </w:p>
    <w:p w:rsidR="00DA7D94" w:rsidRDefault="003F4A4E">
      <w:pPr>
        <w:spacing w:before="68"/>
        <w:ind w:left="115"/>
        <w:rPr>
          <w:i/>
          <w:sz w:val="24"/>
        </w:rPr>
      </w:pPr>
      <w:r>
        <w:rPr>
          <w:i/>
          <w:sz w:val="24"/>
        </w:rPr>
        <w:lastRenderedPageBreak/>
        <w:t>Kurzusok</w:t>
      </w:r>
    </w:p>
    <w:p w:rsidR="00DA7D94" w:rsidRDefault="003F4A4E">
      <w:pPr>
        <w:pStyle w:val="Szvegtrzs"/>
        <w:ind w:left="116" w:right="110"/>
        <w:jc w:val="both"/>
      </w:pPr>
      <w:r>
        <w:t>A DIT minden tanévben felülvizsgálja a meghirdetésre kerülő kurzusok listáját és felkéri az oktatókat a tárgyak tematikáinak aktualizálására. A doktoranduszoknak lehetőségük van – előzetes kérelem utá</w:t>
      </w:r>
      <w:r>
        <w:t>n – más doktori iskolában meghirdetett kurzusok felvételére is.</w:t>
      </w:r>
    </w:p>
    <w:p w:rsidR="00DA7D94" w:rsidRDefault="00DA7D94">
      <w:pPr>
        <w:pStyle w:val="Szvegtrzs"/>
      </w:pPr>
    </w:p>
    <w:p w:rsidR="00DA7D94" w:rsidRDefault="003F4A4E">
      <w:pPr>
        <w:ind w:left="116"/>
        <w:jc w:val="both"/>
        <w:rPr>
          <w:i/>
          <w:sz w:val="24"/>
        </w:rPr>
      </w:pPr>
      <w:r>
        <w:rPr>
          <w:i/>
          <w:sz w:val="24"/>
        </w:rPr>
        <w:t>Külföldi részképzés</w:t>
      </w:r>
    </w:p>
    <w:p w:rsidR="00DA7D94" w:rsidRDefault="003F4A4E">
      <w:pPr>
        <w:pStyle w:val="Szvegtrzs"/>
        <w:ind w:left="115" w:right="108"/>
        <w:jc w:val="both"/>
      </w:pPr>
      <w:r>
        <w:t>A doktori iskola támogatja a doktoranduszok külföldi részképzését. A külföldi tanulmányút és kutatómunka színvonalának biztosítása érdekében a doktoranduszoknak előzetesen részletes tanulmányi és kutatási tervet kell benyújtaniuk és a doktori iskola tanács</w:t>
      </w:r>
      <w:r>
        <w:t>ának jóváhagyását kell kérniük. A külföldi tanulmányút során teljesített tanulmányok és kutatómunka kreditként történő beszámíthatóságáról a DIT teljesítményigazolás alapján dönt.</w:t>
      </w:r>
    </w:p>
    <w:p w:rsidR="00DA7D94" w:rsidRDefault="00DA7D94">
      <w:pPr>
        <w:pStyle w:val="Szvegtrzs"/>
      </w:pPr>
    </w:p>
    <w:p w:rsidR="00DA7D94" w:rsidRDefault="003F4A4E">
      <w:pPr>
        <w:ind w:left="116"/>
        <w:jc w:val="both"/>
        <w:rPr>
          <w:i/>
          <w:sz w:val="24"/>
        </w:rPr>
      </w:pPr>
      <w:r>
        <w:rPr>
          <w:i/>
          <w:sz w:val="24"/>
        </w:rPr>
        <w:t>A hallgatók rendszeres beszámoltatása</w:t>
      </w:r>
    </w:p>
    <w:p w:rsidR="00DA7D94" w:rsidRDefault="003F4A4E">
      <w:pPr>
        <w:pStyle w:val="Szvegtrzs"/>
        <w:ind w:left="115" w:right="108"/>
        <w:jc w:val="both"/>
      </w:pPr>
      <w:r>
        <w:t xml:space="preserve">A DT minden tanévben beszámoltatja a </w:t>
      </w:r>
      <w:r>
        <w:t>doktori tanulmányokat folytató és a kutatómunkát végző hallgatókat munkájukról. A beszámoltatás során a doktoranduszoknak az elvégzett munkájukról írásos beszámolót és/vagy szóbeli prezentációt kell készíteniük, amelyben kitérnek tanulmányi kötelezettségei</w:t>
      </w:r>
      <w:r>
        <w:t>k teljesítésére, addigi tudományos eredményeikre és publikációikra, valamint munkájuk további ütemezésére.</w:t>
      </w:r>
    </w:p>
    <w:p w:rsidR="00DA7D94" w:rsidRDefault="00DA7D94">
      <w:pPr>
        <w:pStyle w:val="Szvegtrzs"/>
      </w:pPr>
    </w:p>
    <w:p w:rsidR="00DA7D94" w:rsidRDefault="003F4A4E">
      <w:pPr>
        <w:pStyle w:val="Szvegtrzs"/>
        <w:ind w:left="115" w:right="110"/>
        <w:jc w:val="both"/>
      </w:pPr>
      <w:r>
        <w:t>Az értekezés véglegesítése, benyújtása előtt a témavezető javaslatára, a témában szakmailag illetékes tanszéken a doktorjelölt kutatómunkájának ered</w:t>
      </w:r>
      <w:r>
        <w:t>ményes befejezését segítendő nyilvános munkahelyi vita szervezhető. Ha erre nem kerül sor, akkor a témavezető írásos értékelése helyettesíti azt.</w:t>
      </w:r>
    </w:p>
    <w:p w:rsidR="00DA7D94" w:rsidRDefault="00DA7D94">
      <w:pPr>
        <w:pStyle w:val="Szvegtrzs"/>
      </w:pPr>
    </w:p>
    <w:p w:rsidR="00DA7D94" w:rsidRDefault="003F4A4E">
      <w:pPr>
        <w:ind w:left="116"/>
        <w:jc w:val="both"/>
        <w:rPr>
          <w:i/>
          <w:sz w:val="24"/>
        </w:rPr>
      </w:pPr>
      <w:r>
        <w:rPr>
          <w:i/>
          <w:sz w:val="24"/>
        </w:rPr>
        <w:t>Publikációs követelmények</w:t>
      </w:r>
    </w:p>
    <w:p w:rsidR="00DA7D94" w:rsidRDefault="003F4A4E">
      <w:pPr>
        <w:pStyle w:val="Szvegtrzs"/>
        <w:ind w:left="116" w:right="109"/>
        <w:jc w:val="both"/>
      </w:pPr>
      <w:r>
        <w:t>A fokozatszerzés sajátos publikációs feltételeit a doktori iskola Működési Szabályz</w:t>
      </w:r>
      <w:r>
        <w:t>ata tartalmazza.</w:t>
      </w:r>
    </w:p>
    <w:p w:rsidR="00DA7D94" w:rsidRDefault="00DA7D94">
      <w:pPr>
        <w:pStyle w:val="Szvegtrzs"/>
      </w:pPr>
    </w:p>
    <w:p w:rsidR="00DA7D94" w:rsidRDefault="003F4A4E">
      <w:pPr>
        <w:pStyle w:val="Szvegtrzs"/>
        <w:ind w:left="115" w:right="110"/>
        <w:jc w:val="both"/>
      </w:pPr>
      <w:r>
        <w:t>Követelmény, hogy a doktorjelölt rendelkezzen az önálló tudományos munkásságát igazoló, a szakma által rangosnak tartott folyóiratban vagy kötetben megjelent kettő vagy több közleménnyel, amelyek az értekezés témakörében készültek. A dokt</w:t>
      </w:r>
      <w:r>
        <w:t>ori képzésben résztvevő doktoranduszoknak, doktorjelölteknek publikációikat az MTMT publikációs adattárba fel kell tölteniük.</w:t>
      </w:r>
    </w:p>
    <w:p w:rsidR="00DA7D94" w:rsidRDefault="00DA7D94">
      <w:pPr>
        <w:pStyle w:val="Szvegtrzs"/>
      </w:pPr>
    </w:p>
    <w:p w:rsidR="00DA7D94" w:rsidRDefault="003F4A4E">
      <w:pPr>
        <w:ind w:left="115"/>
        <w:jc w:val="both"/>
        <w:rPr>
          <w:i/>
          <w:sz w:val="24"/>
        </w:rPr>
      </w:pPr>
      <w:r>
        <w:rPr>
          <w:i/>
          <w:sz w:val="24"/>
        </w:rPr>
        <w:t>Fokozatszerzés követelményei</w:t>
      </w:r>
    </w:p>
    <w:p w:rsidR="00DA7D94" w:rsidRDefault="003F4A4E">
      <w:pPr>
        <w:pStyle w:val="Szvegtrzs"/>
        <w:ind w:left="115" w:right="111"/>
        <w:jc w:val="both"/>
      </w:pPr>
      <w:r>
        <w:t>A fokozatszerzési eljárás részletes követelményeit az EDSZ és annak kari különös része tartalmazza.</w:t>
      </w:r>
    </w:p>
    <w:p w:rsidR="00DA7D94" w:rsidRDefault="00DA7D94">
      <w:pPr>
        <w:pStyle w:val="Szvegtrzs"/>
      </w:pPr>
    </w:p>
    <w:p w:rsidR="00DA7D94" w:rsidRDefault="003F4A4E">
      <w:pPr>
        <w:pStyle w:val="Szvegtrzs"/>
        <w:spacing w:before="1"/>
        <w:ind w:left="115" w:right="108"/>
        <w:jc w:val="both"/>
      </w:pPr>
      <w:r>
        <w:t>A DIT a doktori fokozatszerzési eljárás elindítására benyújtott kérelmeket, minden feltételre kiterjedően érdemben megvitatja. A jelölt témavezetőjének írásos nyilatkozatot kell tennie, hogy javasolja az eljárás elindítását, illetve</w:t>
      </w:r>
      <w:r>
        <w:t xml:space="preserve"> a disszertáció benyújtásá</w:t>
      </w:r>
      <w:r>
        <w:t>t. A DIT a szigorlati tárgyakat, illetve azok tematikáit rendszeresen felülvizsgálja, és szükség esetén módosítja. A benyújtott disszertáció 2 opponense közül legalább az egyik külső szakember. A védés nyilvános, a védés előtt a doktori disszertáció és a d</w:t>
      </w:r>
      <w:r>
        <w:t>isszertáció tézisei a kar honlapján megtekinthetők.</w:t>
      </w:r>
    </w:p>
    <w:p w:rsidR="00DA7D94" w:rsidRDefault="00DA7D94">
      <w:pPr>
        <w:pStyle w:val="Szvegtrzs"/>
      </w:pPr>
    </w:p>
    <w:p w:rsidR="00DA7D94" w:rsidRDefault="003F4A4E">
      <w:pPr>
        <w:ind w:left="116"/>
        <w:jc w:val="both"/>
        <w:rPr>
          <w:i/>
          <w:sz w:val="24"/>
        </w:rPr>
      </w:pPr>
      <w:r>
        <w:rPr>
          <w:i/>
          <w:sz w:val="24"/>
        </w:rPr>
        <w:t>Éves beszámoló készítése</w:t>
      </w:r>
    </w:p>
    <w:p w:rsidR="00DA7D94" w:rsidRDefault="003F4A4E">
      <w:pPr>
        <w:pStyle w:val="Szvegtrzs"/>
        <w:ind w:left="115" w:right="110"/>
        <w:jc w:val="both"/>
      </w:pPr>
      <w:r>
        <w:t>A doktori iskola évente értékeli működését, pénzügyi, oktatási, kutatási és egyéb tudományos tevékenységéről beszámolót készít az Egyetemi Doktori Tanács számára.</w:t>
      </w:r>
    </w:p>
    <w:sectPr w:rsidR="00DA7D94" w:rsidSect="00DA7D94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DBA"/>
    <w:multiLevelType w:val="hybridMultilevel"/>
    <w:tmpl w:val="229E7D7E"/>
    <w:lvl w:ilvl="0" w:tplc="E91EA7E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DE4A6D18">
      <w:start w:val="1"/>
      <w:numFmt w:val="lowerLetter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2" w:tplc="BE8C8230">
      <w:numFmt w:val="bullet"/>
      <w:lvlText w:val="•"/>
      <w:lvlJc w:val="left"/>
      <w:pPr>
        <w:ind w:left="2420" w:hanging="360"/>
      </w:pPr>
      <w:rPr>
        <w:rFonts w:hint="default"/>
        <w:lang w:val="hu-HU" w:eastAsia="hu-HU" w:bidi="hu-HU"/>
      </w:rPr>
    </w:lvl>
    <w:lvl w:ilvl="3" w:tplc="F97EE51E">
      <w:numFmt w:val="bullet"/>
      <w:lvlText w:val="•"/>
      <w:lvlJc w:val="left"/>
      <w:pPr>
        <w:ind w:left="3280" w:hanging="360"/>
      </w:pPr>
      <w:rPr>
        <w:rFonts w:hint="default"/>
        <w:lang w:val="hu-HU" w:eastAsia="hu-HU" w:bidi="hu-HU"/>
      </w:rPr>
    </w:lvl>
    <w:lvl w:ilvl="4" w:tplc="6278F77A">
      <w:numFmt w:val="bullet"/>
      <w:lvlText w:val="•"/>
      <w:lvlJc w:val="left"/>
      <w:pPr>
        <w:ind w:left="4140" w:hanging="360"/>
      </w:pPr>
      <w:rPr>
        <w:rFonts w:hint="default"/>
        <w:lang w:val="hu-HU" w:eastAsia="hu-HU" w:bidi="hu-HU"/>
      </w:rPr>
    </w:lvl>
    <w:lvl w:ilvl="5" w:tplc="8B92D284">
      <w:numFmt w:val="bullet"/>
      <w:lvlText w:val="•"/>
      <w:lvlJc w:val="left"/>
      <w:pPr>
        <w:ind w:left="5000" w:hanging="360"/>
      </w:pPr>
      <w:rPr>
        <w:rFonts w:hint="default"/>
        <w:lang w:val="hu-HU" w:eastAsia="hu-HU" w:bidi="hu-HU"/>
      </w:rPr>
    </w:lvl>
    <w:lvl w:ilvl="6" w:tplc="BE265E40">
      <w:numFmt w:val="bullet"/>
      <w:lvlText w:val="•"/>
      <w:lvlJc w:val="left"/>
      <w:pPr>
        <w:ind w:left="5860" w:hanging="360"/>
      </w:pPr>
      <w:rPr>
        <w:rFonts w:hint="default"/>
        <w:lang w:val="hu-HU" w:eastAsia="hu-HU" w:bidi="hu-HU"/>
      </w:rPr>
    </w:lvl>
    <w:lvl w:ilvl="7" w:tplc="1EBA27BE">
      <w:numFmt w:val="bullet"/>
      <w:lvlText w:val="•"/>
      <w:lvlJc w:val="left"/>
      <w:pPr>
        <w:ind w:left="6720" w:hanging="360"/>
      </w:pPr>
      <w:rPr>
        <w:rFonts w:hint="default"/>
        <w:lang w:val="hu-HU" w:eastAsia="hu-HU" w:bidi="hu-HU"/>
      </w:rPr>
    </w:lvl>
    <w:lvl w:ilvl="8" w:tplc="EEDE54FC">
      <w:numFmt w:val="bullet"/>
      <w:lvlText w:val="•"/>
      <w:lvlJc w:val="left"/>
      <w:pPr>
        <w:ind w:left="7580" w:hanging="360"/>
      </w:pPr>
      <w:rPr>
        <w:rFonts w:hint="default"/>
        <w:lang w:val="hu-HU" w:eastAsia="hu-HU" w:bidi="hu-HU"/>
      </w:rPr>
    </w:lvl>
  </w:abstractNum>
  <w:abstractNum w:abstractNumId="1">
    <w:nsid w:val="3B876BF0"/>
    <w:multiLevelType w:val="hybridMultilevel"/>
    <w:tmpl w:val="3BFA7638"/>
    <w:lvl w:ilvl="0" w:tplc="A4E692E4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hu-HU" w:eastAsia="hu-HU" w:bidi="hu-HU"/>
      </w:rPr>
    </w:lvl>
    <w:lvl w:ilvl="1" w:tplc="B76AF2F4">
      <w:numFmt w:val="bullet"/>
      <w:lvlText w:val="•"/>
      <w:lvlJc w:val="left"/>
      <w:pPr>
        <w:ind w:left="1668" w:hanging="348"/>
      </w:pPr>
      <w:rPr>
        <w:rFonts w:hint="default"/>
        <w:lang w:val="hu-HU" w:eastAsia="hu-HU" w:bidi="hu-HU"/>
      </w:rPr>
    </w:lvl>
    <w:lvl w:ilvl="2" w:tplc="3E9406AA">
      <w:numFmt w:val="bullet"/>
      <w:lvlText w:val="•"/>
      <w:lvlJc w:val="left"/>
      <w:pPr>
        <w:ind w:left="2516" w:hanging="348"/>
      </w:pPr>
      <w:rPr>
        <w:rFonts w:hint="default"/>
        <w:lang w:val="hu-HU" w:eastAsia="hu-HU" w:bidi="hu-HU"/>
      </w:rPr>
    </w:lvl>
    <w:lvl w:ilvl="3" w:tplc="E9064EA8">
      <w:numFmt w:val="bullet"/>
      <w:lvlText w:val="•"/>
      <w:lvlJc w:val="left"/>
      <w:pPr>
        <w:ind w:left="3364" w:hanging="348"/>
      </w:pPr>
      <w:rPr>
        <w:rFonts w:hint="default"/>
        <w:lang w:val="hu-HU" w:eastAsia="hu-HU" w:bidi="hu-HU"/>
      </w:rPr>
    </w:lvl>
    <w:lvl w:ilvl="4" w:tplc="0E4E1D14">
      <w:numFmt w:val="bullet"/>
      <w:lvlText w:val="•"/>
      <w:lvlJc w:val="left"/>
      <w:pPr>
        <w:ind w:left="4212" w:hanging="348"/>
      </w:pPr>
      <w:rPr>
        <w:rFonts w:hint="default"/>
        <w:lang w:val="hu-HU" w:eastAsia="hu-HU" w:bidi="hu-HU"/>
      </w:rPr>
    </w:lvl>
    <w:lvl w:ilvl="5" w:tplc="EAAC742A">
      <w:numFmt w:val="bullet"/>
      <w:lvlText w:val="•"/>
      <w:lvlJc w:val="left"/>
      <w:pPr>
        <w:ind w:left="5060" w:hanging="348"/>
      </w:pPr>
      <w:rPr>
        <w:rFonts w:hint="default"/>
        <w:lang w:val="hu-HU" w:eastAsia="hu-HU" w:bidi="hu-HU"/>
      </w:rPr>
    </w:lvl>
    <w:lvl w:ilvl="6" w:tplc="F99EC10C">
      <w:numFmt w:val="bullet"/>
      <w:lvlText w:val="•"/>
      <w:lvlJc w:val="left"/>
      <w:pPr>
        <w:ind w:left="5908" w:hanging="348"/>
      </w:pPr>
      <w:rPr>
        <w:rFonts w:hint="default"/>
        <w:lang w:val="hu-HU" w:eastAsia="hu-HU" w:bidi="hu-HU"/>
      </w:rPr>
    </w:lvl>
    <w:lvl w:ilvl="7" w:tplc="8AFAF926">
      <w:numFmt w:val="bullet"/>
      <w:lvlText w:val="•"/>
      <w:lvlJc w:val="left"/>
      <w:pPr>
        <w:ind w:left="6756" w:hanging="348"/>
      </w:pPr>
      <w:rPr>
        <w:rFonts w:hint="default"/>
        <w:lang w:val="hu-HU" w:eastAsia="hu-HU" w:bidi="hu-HU"/>
      </w:rPr>
    </w:lvl>
    <w:lvl w:ilvl="8" w:tplc="AACCD576">
      <w:numFmt w:val="bullet"/>
      <w:lvlText w:val="•"/>
      <w:lvlJc w:val="left"/>
      <w:pPr>
        <w:ind w:left="7604" w:hanging="348"/>
      </w:pPr>
      <w:rPr>
        <w:rFonts w:hint="default"/>
        <w:lang w:val="hu-HU" w:eastAsia="hu-HU" w:bidi="hu-HU"/>
      </w:rPr>
    </w:lvl>
  </w:abstractNum>
  <w:abstractNum w:abstractNumId="2">
    <w:nsid w:val="3F2B1605"/>
    <w:multiLevelType w:val="hybridMultilevel"/>
    <w:tmpl w:val="F02EA01E"/>
    <w:lvl w:ilvl="0" w:tplc="4356A8F8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D04ECD42">
      <w:numFmt w:val="bullet"/>
      <w:lvlText w:val="•"/>
      <w:lvlJc w:val="left"/>
      <w:pPr>
        <w:ind w:left="1686" w:hanging="348"/>
      </w:pPr>
      <w:rPr>
        <w:rFonts w:hint="default"/>
        <w:lang w:val="hu-HU" w:eastAsia="hu-HU" w:bidi="hu-HU"/>
      </w:rPr>
    </w:lvl>
    <w:lvl w:ilvl="2" w:tplc="E354B296">
      <w:numFmt w:val="bullet"/>
      <w:lvlText w:val="•"/>
      <w:lvlJc w:val="left"/>
      <w:pPr>
        <w:ind w:left="2532" w:hanging="348"/>
      </w:pPr>
      <w:rPr>
        <w:rFonts w:hint="default"/>
        <w:lang w:val="hu-HU" w:eastAsia="hu-HU" w:bidi="hu-HU"/>
      </w:rPr>
    </w:lvl>
    <w:lvl w:ilvl="3" w:tplc="C9428F26">
      <w:numFmt w:val="bullet"/>
      <w:lvlText w:val="•"/>
      <w:lvlJc w:val="left"/>
      <w:pPr>
        <w:ind w:left="3378" w:hanging="348"/>
      </w:pPr>
      <w:rPr>
        <w:rFonts w:hint="default"/>
        <w:lang w:val="hu-HU" w:eastAsia="hu-HU" w:bidi="hu-HU"/>
      </w:rPr>
    </w:lvl>
    <w:lvl w:ilvl="4" w:tplc="1D802DCE">
      <w:numFmt w:val="bullet"/>
      <w:lvlText w:val="•"/>
      <w:lvlJc w:val="left"/>
      <w:pPr>
        <w:ind w:left="4224" w:hanging="348"/>
      </w:pPr>
      <w:rPr>
        <w:rFonts w:hint="default"/>
        <w:lang w:val="hu-HU" w:eastAsia="hu-HU" w:bidi="hu-HU"/>
      </w:rPr>
    </w:lvl>
    <w:lvl w:ilvl="5" w:tplc="BD4A6700">
      <w:numFmt w:val="bullet"/>
      <w:lvlText w:val="•"/>
      <w:lvlJc w:val="left"/>
      <w:pPr>
        <w:ind w:left="5070" w:hanging="348"/>
      </w:pPr>
      <w:rPr>
        <w:rFonts w:hint="default"/>
        <w:lang w:val="hu-HU" w:eastAsia="hu-HU" w:bidi="hu-HU"/>
      </w:rPr>
    </w:lvl>
    <w:lvl w:ilvl="6" w:tplc="F840344C">
      <w:numFmt w:val="bullet"/>
      <w:lvlText w:val="•"/>
      <w:lvlJc w:val="left"/>
      <w:pPr>
        <w:ind w:left="5916" w:hanging="348"/>
      </w:pPr>
      <w:rPr>
        <w:rFonts w:hint="default"/>
        <w:lang w:val="hu-HU" w:eastAsia="hu-HU" w:bidi="hu-HU"/>
      </w:rPr>
    </w:lvl>
    <w:lvl w:ilvl="7" w:tplc="D2CC5692">
      <w:numFmt w:val="bullet"/>
      <w:lvlText w:val="•"/>
      <w:lvlJc w:val="left"/>
      <w:pPr>
        <w:ind w:left="6762" w:hanging="348"/>
      </w:pPr>
      <w:rPr>
        <w:rFonts w:hint="default"/>
        <w:lang w:val="hu-HU" w:eastAsia="hu-HU" w:bidi="hu-HU"/>
      </w:rPr>
    </w:lvl>
    <w:lvl w:ilvl="8" w:tplc="8F7288B6">
      <w:numFmt w:val="bullet"/>
      <w:lvlText w:val="•"/>
      <w:lvlJc w:val="left"/>
      <w:pPr>
        <w:ind w:left="7608" w:hanging="348"/>
      </w:pPr>
      <w:rPr>
        <w:rFonts w:hint="default"/>
        <w:lang w:val="hu-HU" w:eastAsia="hu-HU" w:bidi="hu-HU"/>
      </w:rPr>
    </w:lvl>
  </w:abstractNum>
  <w:abstractNum w:abstractNumId="3">
    <w:nsid w:val="493A71EE"/>
    <w:multiLevelType w:val="hybridMultilevel"/>
    <w:tmpl w:val="F314007E"/>
    <w:lvl w:ilvl="0" w:tplc="327E8D2C">
      <w:start w:val="1"/>
      <w:numFmt w:val="decimal"/>
      <w:lvlText w:val="%1."/>
      <w:lvlJc w:val="left"/>
      <w:pPr>
        <w:ind w:left="835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5030C4C2">
      <w:numFmt w:val="bullet"/>
      <w:lvlText w:val="•"/>
      <w:lvlJc w:val="left"/>
      <w:pPr>
        <w:ind w:left="1686" w:hanging="348"/>
      </w:pPr>
      <w:rPr>
        <w:rFonts w:hint="default"/>
        <w:lang w:val="hu-HU" w:eastAsia="hu-HU" w:bidi="hu-HU"/>
      </w:rPr>
    </w:lvl>
    <w:lvl w:ilvl="2" w:tplc="DDEAFE3A">
      <w:numFmt w:val="bullet"/>
      <w:lvlText w:val="•"/>
      <w:lvlJc w:val="left"/>
      <w:pPr>
        <w:ind w:left="2532" w:hanging="348"/>
      </w:pPr>
      <w:rPr>
        <w:rFonts w:hint="default"/>
        <w:lang w:val="hu-HU" w:eastAsia="hu-HU" w:bidi="hu-HU"/>
      </w:rPr>
    </w:lvl>
    <w:lvl w:ilvl="3" w:tplc="93965D0A">
      <w:numFmt w:val="bullet"/>
      <w:lvlText w:val="•"/>
      <w:lvlJc w:val="left"/>
      <w:pPr>
        <w:ind w:left="3378" w:hanging="348"/>
      </w:pPr>
      <w:rPr>
        <w:rFonts w:hint="default"/>
        <w:lang w:val="hu-HU" w:eastAsia="hu-HU" w:bidi="hu-HU"/>
      </w:rPr>
    </w:lvl>
    <w:lvl w:ilvl="4" w:tplc="C9C8847A">
      <w:numFmt w:val="bullet"/>
      <w:lvlText w:val="•"/>
      <w:lvlJc w:val="left"/>
      <w:pPr>
        <w:ind w:left="4224" w:hanging="348"/>
      </w:pPr>
      <w:rPr>
        <w:rFonts w:hint="default"/>
        <w:lang w:val="hu-HU" w:eastAsia="hu-HU" w:bidi="hu-HU"/>
      </w:rPr>
    </w:lvl>
    <w:lvl w:ilvl="5" w:tplc="BFFA66F6">
      <w:numFmt w:val="bullet"/>
      <w:lvlText w:val="•"/>
      <w:lvlJc w:val="left"/>
      <w:pPr>
        <w:ind w:left="5070" w:hanging="348"/>
      </w:pPr>
      <w:rPr>
        <w:rFonts w:hint="default"/>
        <w:lang w:val="hu-HU" w:eastAsia="hu-HU" w:bidi="hu-HU"/>
      </w:rPr>
    </w:lvl>
    <w:lvl w:ilvl="6" w:tplc="4D88A81E">
      <w:numFmt w:val="bullet"/>
      <w:lvlText w:val="•"/>
      <w:lvlJc w:val="left"/>
      <w:pPr>
        <w:ind w:left="5916" w:hanging="348"/>
      </w:pPr>
      <w:rPr>
        <w:rFonts w:hint="default"/>
        <w:lang w:val="hu-HU" w:eastAsia="hu-HU" w:bidi="hu-HU"/>
      </w:rPr>
    </w:lvl>
    <w:lvl w:ilvl="7" w:tplc="10DC25CE">
      <w:numFmt w:val="bullet"/>
      <w:lvlText w:val="•"/>
      <w:lvlJc w:val="left"/>
      <w:pPr>
        <w:ind w:left="6762" w:hanging="348"/>
      </w:pPr>
      <w:rPr>
        <w:rFonts w:hint="default"/>
        <w:lang w:val="hu-HU" w:eastAsia="hu-HU" w:bidi="hu-HU"/>
      </w:rPr>
    </w:lvl>
    <w:lvl w:ilvl="8" w:tplc="99D2883A">
      <w:numFmt w:val="bullet"/>
      <w:lvlText w:val="•"/>
      <w:lvlJc w:val="left"/>
      <w:pPr>
        <w:ind w:left="7608" w:hanging="348"/>
      </w:pPr>
      <w:rPr>
        <w:rFonts w:hint="default"/>
        <w:lang w:val="hu-HU" w:eastAsia="hu-HU" w:bidi="hu-HU"/>
      </w:rPr>
    </w:lvl>
  </w:abstractNum>
  <w:abstractNum w:abstractNumId="4">
    <w:nsid w:val="62511115"/>
    <w:multiLevelType w:val="hybridMultilevel"/>
    <w:tmpl w:val="098203E0"/>
    <w:lvl w:ilvl="0" w:tplc="03344AA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73B20EC8">
      <w:numFmt w:val="bullet"/>
      <w:lvlText w:val="•"/>
      <w:lvlJc w:val="left"/>
      <w:pPr>
        <w:ind w:left="1686" w:hanging="360"/>
      </w:pPr>
      <w:rPr>
        <w:rFonts w:hint="default"/>
        <w:lang w:val="hu-HU" w:eastAsia="hu-HU" w:bidi="hu-HU"/>
      </w:rPr>
    </w:lvl>
    <w:lvl w:ilvl="2" w:tplc="6C940C0E">
      <w:numFmt w:val="bullet"/>
      <w:lvlText w:val="•"/>
      <w:lvlJc w:val="left"/>
      <w:pPr>
        <w:ind w:left="2532" w:hanging="360"/>
      </w:pPr>
      <w:rPr>
        <w:rFonts w:hint="default"/>
        <w:lang w:val="hu-HU" w:eastAsia="hu-HU" w:bidi="hu-HU"/>
      </w:rPr>
    </w:lvl>
    <w:lvl w:ilvl="3" w:tplc="CA548166">
      <w:numFmt w:val="bullet"/>
      <w:lvlText w:val="•"/>
      <w:lvlJc w:val="left"/>
      <w:pPr>
        <w:ind w:left="3378" w:hanging="360"/>
      </w:pPr>
      <w:rPr>
        <w:rFonts w:hint="default"/>
        <w:lang w:val="hu-HU" w:eastAsia="hu-HU" w:bidi="hu-HU"/>
      </w:rPr>
    </w:lvl>
    <w:lvl w:ilvl="4" w:tplc="C0841ACA">
      <w:numFmt w:val="bullet"/>
      <w:lvlText w:val="•"/>
      <w:lvlJc w:val="left"/>
      <w:pPr>
        <w:ind w:left="4224" w:hanging="360"/>
      </w:pPr>
      <w:rPr>
        <w:rFonts w:hint="default"/>
        <w:lang w:val="hu-HU" w:eastAsia="hu-HU" w:bidi="hu-HU"/>
      </w:rPr>
    </w:lvl>
    <w:lvl w:ilvl="5" w:tplc="15105C38">
      <w:numFmt w:val="bullet"/>
      <w:lvlText w:val="•"/>
      <w:lvlJc w:val="left"/>
      <w:pPr>
        <w:ind w:left="5070" w:hanging="360"/>
      </w:pPr>
      <w:rPr>
        <w:rFonts w:hint="default"/>
        <w:lang w:val="hu-HU" w:eastAsia="hu-HU" w:bidi="hu-HU"/>
      </w:rPr>
    </w:lvl>
    <w:lvl w:ilvl="6" w:tplc="4AD2DDFA">
      <w:numFmt w:val="bullet"/>
      <w:lvlText w:val="•"/>
      <w:lvlJc w:val="left"/>
      <w:pPr>
        <w:ind w:left="5916" w:hanging="360"/>
      </w:pPr>
      <w:rPr>
        <w:rFonts w:hint="default"/>
        <w:lang w:val="hu-HU" w:eastAsia="hu-HU" w:bidi="hu-HU"/>
      </w:rPr>
    </w:lvl>
    <w:lvl w:ilvl="7" w:tplc="6F3E0F04">
      <w:numFmt w:val="bullet"/>
      <w:lvlText w:val="•"/>
      <w:lvlJc w:val="left"/>
      <w:pPr>
        <w:ind w:left="6762" w:hanging="360"/>
      </w:pPr>
      <w:rPr>
        <w:rFonts w:hint="default"/>
        <w:lang w:val="hu-HU" w:eastAsia="hu-HU" w:bidi="hu-HU"/>
      </w:rPr>
    </w:lvl>
    <w:lvl w:ilvl="8" w:tplc="75FE0F70">
      <w:numFmt w:val="bullet"/>
      <w:lvlText w:val="•"/>
      <w:lvlJc w:val="left"/>
      <w:pPr>
        <w:ind w:left="7608" w:hanging="360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A7D94"/>
    <w:rsid w:val="003F4A4E"/>
    <w:rsid w:val="00477AC0"/>
    <w:rsid w:val="00DA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A7D94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DA7D94"/>
    <w:rPr>
      <w:sz w:val="24"/>
      <w:szCs w:val="24"/>
    </w:rPr>
  </w:style>
  <w:style w:type="paragraph" w:customStyle="1" w:styleId="Heading1">
    <w:name w:val="Heading 1"/>
    <w:basedOn w:val="Norml"/>
    <w:uiPriority w:val="1"/>
    <w:qFormat/>
    <w:rsid w:val="00DA7D94"/>
    <w:pPr>
      <w:spacing w:before="5"/>
      <w:ind w:left="115" w:right="161"/>
      <w:jc w:val="center"/>
      <w:outlineLvl w:val="1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DA7D94"/>
    <w:pPr>
      <w:ind w:left="835" w:hanging="360"/>
    </w:pPr>
  </w:style>
  <w:style w:type="paragraph" w:customStyle="1" w:styleId="TableParagraph">
    <w:name w:val="Table Paragraph"/>
    <w:basedOn w:val="Norml"/>
    <w:uiPriority w:val="1"/>
    <w:qFormat/>
    <w:rsid w:val="00DA7D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1980</Words>
  <Characters>13663</Characters>
  <Application>Microsoft Office Word</Application>
  <DocSecurity>0</DocSecurity>
  <Lines>113</Lines>
  <Paragraphs>31</Paragraphs>
  <ScaleCrop>false</ScaleCrop>
  <Company/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\376\377\000F\000o\000l\000d\000t\000u\000d\000o\000m\000a\000n\000y\000i\000_\000D\000I\000_\000M\000u\000k\000o\000d\000e\000s\000i\000_\000S\000z\000a\000b\000a\000l\000y\000z\000a\000t\0002\0000\0001\0004\0000\0009</dc:title>
  <dc:creator>\376\377\000M\000a\000n\000o\000k\000a\000m\000o\000k\000a</dc:creator>
  <cp:keywords>()</cp:keywords>
  <cp:lastModifiedBy>user</cp:lastModifiedBy>
  <cp:revision>3</cp:revision>
  <dcterms:created xsi:type="dcterms:W3CDTF">2018-12-13T18:28:00Z</dcterms:created>
  <dcterms:modified xsi:type="dcterms:W3CDTF">2018-12-13T18:36:00Z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2018-12-13T00:00:00Z</vt:filetime>
  </property>
</Properties>
</file>