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707F8C" w14:textId="6760B9A5" w:rsidR="00C76D51" w:rsidRPr="00E712F4" w:rsidRDefault="00C76D51" w:rsidP="006C27F8">
      <w:pPr>
        <w:pStyle w:val="cmkzpre"/>
        <w:spacing w:before="0" w:after="0"/>
      </w:pPr>
      <w:r w:rsidRPr="00E712F4">
        <w:rPr>
          <w:sz w:val="32"/>
          <w:szCs w:val="32"/>
        </w:rPr>
        <w:t xml:space="preserve">A Biológiai Intézet működését szabályozó </w:t>
      </w:r>
      <w:r w:rsidR="004A0740">
        <w:rPr>
          <w:sz w:val="32"/>
          <w:szCs w:val="32"/>
        </w:rPr>
        <w:t>Intézeti ügyrend</w:t>
      </w:r>
      <w:r w:rsidRPr="00E712F4">
        <w:rPr>
          <w:rStyle w:val="Lbjegyzet-karakterek"/>
          <w:rFonts w:ascii="Symbol" w:eastAsia="Symbol" w:hAnsi="Symbol" w:cs="Symbol"/>
          <w:sz w:val="32"/>
          <w:szCs w:val="32"/>
        </w:rPr>
        <w:footnoteReference w:customMarkFollows="1" w:id="1"/>
        <w:t></w:t>
      </w:r>
    </w:p>
    <w:p w14:paraId="33D9F90C" w14:textId="769D8E93" w:rsidR="00C76D51" w:rsidRPr="00226DBF" w:rsidRDefault="004E1F41" w:rsidP="006C27F8">
      <w:pPr>
        <w:pStyle w:val="Normal0"/>
        <w:jc w:val="both"/>
        <w:rPr>
          <w:i/>
        </w:rPr>
      </w:pPr>
      <w:r w:rsidRPr="00226DBF">
        <w:rPr>
          <w:i/>
        </w:rPr>
        <w:t>Egységes szerkezetben a 201</w:t>
      </w:r>
      <w:r w:rsidR="792526A6" w:rsidRPr="00226DBF">
        <w:rPr>
          <w:i/>
        </w:rPr>
        <w:t>9</w:t>
      </w:r>
      <w:r w:rsidRPr="00226DBF">
        <w:rPr>
          <w:i/>
        </w:rPr>
        <w:t>.</w:t>
      </w:r>
      <w:r w:rsidR="792526A6" w:rsidRPr="00226DBF">
        <w:rPr>
          <w:i/>
        </w:rPr>
        <w:t xml:space="preserve"> </w:t>
      </w:r>
      <w:r w:rsidR="0B902E44" w:rsidRPr="00226DBF">
        <w:rPr>
          <w:i/>
        </w:rPr>
        <w:t>m</w:t>
      </w:r>
      <w:r w:rsidR="792526A6" w:rsidRPr="00226DBF">
        <w:rPr>
          <w:i/>
        </w:rPr>
        <w:t>árcius 13-i IT</w:t>
      </w:r>
      <w:r w:rsidRPr="00226DBF">
        <w:rPr>
          <w:i/>
        </w:rPr>
        <w:t xml:space="preserve"> </w:t>
      </w:r>
      <w:r w:rsidR="0B902E44" w:rsidRPr="00226DBF">
        <w:rPr>
          <w:i/>
        </w:rPr>
        <w:t>által javasolt</w:t>
      </w:r>
      <w:r w:rsidR="3DC9F103" w:rsidRPr="00226DBF">
        <w:rPr>
          <w:i/>
        </w:rPr>
        <w:t>,</w:t>
      </w:r>
      <w:r w:rsidR="240AD514" w:rsidRPr="00226DBF">
        <w:rPr>
          <w:i/>
        </w:rPr>
        <w:t xml:space="preserve"> </w:t>
      </w:r>
      <w:r w:rsidR="00226DBF">
        <w:rPr>
          <w:i/>
        </w:rPr>
        <w:t>D</w:t>
      </w:r>
      <w:r w:rsidR="240AD514" w:rsidRPr="00226DBF">
        <w:rPr>
          <w:i/>
        </w:rPr>
        <w:t>ékán által befogadott</w:t>
      </w:r>
      <w:r w:rsidR="0B902E44" w:rsidRPr="00226DBF">
        <w:rPr>
          <w:i/>
        </w:rPr>
        <w:t xml:space="preserve"> </w:t>
      </w:r>
      <w:r w:rsidRPr="00226DBF">
        <w:rPr>
          <w:i/>
        </w:rPr>
        <w:t>módosításokkal.</w:t>
      </w:r>
    </w:p>
    <w:p w14:paraId="4C341D5F" w14:textId="77777777" w:rsidR="00C76D51" w:rsidRPr="00E712F4" w:rsidRDefault="00C76D51" w:rsidP="006C27F8">
      <w:pPr>
        <w:pStyle w:val="Normal0"/>
        <w:jc w:val="both"/>
        <w:rPr>
          <w:sz w:val="22"/>
          <w:szCs w:val="22"/>
        </w:rPr>
      </w:pPr>
    </w:p>
    <w:p w14:paraId="0657A174" w14:textId="471C713A" w:rsidR="00C76D51" w:rsidRPr="00E712F4" w:rsidRDefault="00C76D51" w:rsidP="006C27F8">
      <w:pPr>
        <w:pStyle w:val="Csakszveg1"/>
        <w:ind w:right="-1"/>
        <w:jc w:val="center"/>
        <w:rPr>
          <w:rFonts w:ascii="Times New Roman" w:hAnsi="Times New Roman" w:cs="Times New Roman"/>
          <w:i/>
          <w:sz w:val="24"/>
          <w:szCs w:val="24"/>
          <w:lang w:val="hu-HU"/>
        </w:rPr>
      </w:pPr>
      <w:r w:rsidRPr="00E712F4">
        <w:rPr>
          <w:rFonts w:ascii="Times New Roman" w:hAnsi="Times New Roman" w:cs="Times New Roman"/>
          <w:i/>
          <w:sz w:val="24"/>
          <w:szCs w:val="24"/>
          <w:lang w:val="hu-HU"/>
        </w:rPr>
        <w:t xml:space="preserve">A Biológiai Intézet működését az ELTE SZMSZ, valamint annak különös részét képező </w:t>
      </w:r>
      <w:r w:rsidR="005A1C2C" w:rsidRPr="00E712F4">
        <w:rPr>
          <w:rFonts w:ascii="Times New Roman" w:hAnsi="Times New Roman" w:cs="Times New Roman"/>
          <w:i/>
          <w:sz w:val="24"/>
          <w:szCs w:val="24"/>
          <w:lang w:val="hu-HU"/>
        </w:rPr>
        <w:t xml:space="preserve">Természettudományi </w:t>
      </w:r>
      <w:r w:rsidRPr="00E712F4">
        <w:rPr>
          <w:rFonts w:ascii="Times New Roman" w:hAnsi="Times New Roman" w:cs="Times New Roman"/>
          <w:i/>
          <w:sz w:val="24"/>
          <w:szCs w:val="24"/>
          <w:lang w:val="hu-HU"/>
        </w:rPr>
        <w:t>Kari SZMSZ (a továbbiakban K.</w:t>
      </w:r>
      <w:r w:rsidR="00E712F4" w:rsidRPr="00E712F4">
        <w:rPr>
          <w:rFonts w:ascii="Times New Roman" w:hAnsi="Times New Roman" w:cs="Times New Roman"/>
          <w:i/>
          <w:sz w:val="24"/>
          <w:szCs w:val="24"/>
          <w:lang w:val="hu-HU"/>
        </w:rPr>
        <w:t xml:space="preserve"> </w:t>
      </w:r>
      <w:r w:rsidRPr="00E712F4">
        <w:rPr>
          <w:rFonts w:ascii="Times New Roman" w:hAnsi="Times New Roman" w:cs="Times New Roman"/>
          <w:i/>
          <w:sz w:val="24"/>
          <w:szCs w:val="24"/>
          <w:lang w:val="hu-HU"/>
        </w:rPr>
        <w:t xml:space="preserve">SZ.) és a jelen </w:t>
      </w:r>
      <w:r w:rsidR="00091C3B">
        <w:rPr>
          <w:rFonts w:ascii="Times New Roman" w:hAnsi="Times New Roman" w:cs="Times New Roman"/>
          <w:i/>
          <w:sz w:val="24"/>
          <w:szCs w:val="24"/>
          <w:lang w:val="hu-HU"/>
        </w:rPr>
        <w:t>intézeti ügyrend</w:t>
      </w:r>
      <w:r w:rsidRPr="00E712F4">
        <w:rPr>
          <w:rFonts w:ascii="Times New Roman" w:hAnsi="Times New Roman" w:cs="Times New Roman"/>
          <w:i/>
          <w:sz w:val="24"/>
          <w:szCs w:val="24"/>
          <w:lang w:val="hu-HU"/>
        </w:rPr>
        <w:t xml:space="preserve"> (a továbbiakban </w:t>
      </w:r>
      <w:r w:rsidR="00091C3B">
        <w:rPr>
          <w:rFonts w:ascii="Times New Roman" w:hAnsi="Times New Roman" w:cs="Times New Roman"/>
          <w:i/>
          <w:sz w:val="24"/>
          <w:szCs w:val="24"/>
          <w:lang w:val="hu-HU"/>
        </w:rPr>
        <w:t>I</w:t>
      </w:r>
      <w:r w:rsidR="00191F3C">
        <w:rPr>
          <w:rFonts w:ascii="Times New Roman" w:hAnsi="Times New Roman" w:cs="Times New Roman"/>
          <w:i/>
          <w:sz w:val="24"/>
          <w:szCs w:val="24"/>
          <w:lang w:val="hu-HU"/>
        </w:rPr>
        <w:t>.</w:t>
      </w:r>
      <w:r w:rsidR="00091C3B">
        <w:rPr>
          <w:rFonts w:ascii="Times New Roman" w:hAnsi="Times New Roman" w:cs="Times New Roman"/>
          <w:i/>
          <w:sz w:val="24"/>
          <w:szCs w:val="24"/>
          <w:lang w:val="hu-HU"/>
        </w:rPr>
        <w:t>Ü</w:t>
      </w:r>
      <w:r w:rsidRPr="00E712F4">
        <w:rPr>
          <w:rFonts w:ascii="Times New Roman" w:hAnsi="Times New Roman" w:cs="Times New Roman"/>
          <w:i/>
          <w:sz w:val="24"/>
          <w:szCs w:val="24"/>
          <w:lang w:val="hu-HU"/>
        </w:rPr>
        <w:t>.) szabályozza.</w:t>
      </w:r>
    </w:p>
    <w:p w14:paraId="6AD98DBE" w14:textId="77777777" w:rsidR="00166A20" w:rsidRPr="00E712F4" w:rsidRDefault="00166A20" w:rsidP="006C27F8">
      <w:pPr>
        <w:pStyle w:val="Csakszveg1"/>
        <w:ind w:right="639"/>
        <w:jc w:val="both"/>
        <w:rPr>
          <w:rFonts w:ascii="Times New Roman" w:hAnsi="Times New Roman" w:cs="Times New Roman"/>
          <w:i/>
          <w:sz w:val="24"/>
          <w:szCs w:val="24"/>
          <w:lang w:val="hu-HU"/>
        </w:rPr>
      </w:pPr>
    </w:p>
    <w:p w14:paraId="371FB17A" w14:textId="77777777" w:rsidR="00166A20" w:rsidRPr="00E712F4" w:rsidRDefault="00166A20" w:rsidP="006C27F8">
      <w:pPr>
        <w:pStyle w:val="Csakszveg1"/>
        <w:ind w:right="-1"/>
        <w:jc w:val="center"/>
        <w:rPr>
          <w:rFonts w:ascii="Times New Roman" w:hAnsi="Times New Roman" w:cs="Times New Roman"/>
          <w:b/>
          <w:sz w:val="24"/>
          <w:szCs w:val="24"/>
          <w:lang w:val="hu-HU"/>
        </w:rPr>
      </w:pPr>
      <w:r w:rsidRPr="00E712F4">
        <w:rPr>
          <w:rFonts w:ascii="Times New Roman" w:hAnsi="Times New Roman" w:cs="Times New Roman"/>
          <w:b/>
          <w:sz w:val="24"/>
          <w:szCs w:val="24"/>
          <w:lang w:val="hu-HU"/>
        </w:rPr>
        <w:t>K.</w:t>
      </w:r>
      <w:r w:rsidR="00E712F4">
        <w:rPr>
          <w:rFonts w:ascii="Times New Roman" w:hAnsi="Times New Roman" w:cs="Times New Roman"/>
          <w:b/>
          <w:sz w:val="24"/>
          <w:szCs w:val="24"/>
          <w:lang w:val="hu-HU"/>
        </w:rPr>
        <w:t xml:space="preserve"> </w:t>
      </w:r>
      <w:r w:rsidRPr="00E712F4">
        <w:rPr>
          <w:rFonts w:ascii="Times New Roman" w:hAnsi="Times New Roman" w:cs="Times New Roman"/>
          <w:b/>
          <w:sz w:val="24"/>
          <w:szCs w:val="24"/>
          <w:lang w:val="hu-HU"/>
        </w:rPr>
        <w:t>SZ. 1. §</w:t>
      </w:r>
    </w:p>
    <w:p w14:paraId="55E86E1C" w14:textId="77777777" w:rsidR="00166A20" w:rsidRPr="00E712F4" w:rsidRDefault="00166A20" w:rsidP="00A07A2E">
      <w:pPr>
        <w:pStyle w:val="Csakszveg1"/>
        <w:ind w:right="-1"/>
        <w:jc w:val="both"/>
        <w:rPr>
          <w:rFonts w:ascii="Times New Roman" w:hAnsi="Times New Roman" w:cs="Times New Roman"/>
          <w:b/>
          <w:sz w:val="24"/>
          <w:szCs w:val="24"/>
          <w:lang w:val="hu-HU"/>
        </w:rPr>
      </w:pPr>
      <w:r w:rsidRPr="00E712F4">
        <w:rPr>
          <w:rFonts w:ascii="Times New Roman" w:hAnsi="Times New Roman" w:cs="Times New Roman"/>
          <w:b/>
          <w:sz w:val="24"/>
          <w:szCs w:val="24"/>
          <w:lang w:val="hu-HU"/>
        </w:rPr>
        <w:t>(3)</w:t>
      </w:r>
      <w:r w:rsidR="00ED4168" w:rsidRPr="00E712F4">
        <w:rPr>
          <w:rFonts w:ascii="Times New Roman" w:hAnsi="Times New Roman" w:cs="Times New Roman"/>
          <w:b/>
          <w:sz w:val="24"/>
          <w:szCs w:val="24"/>
          <w:lang w:val="hu-HU"/>
        </w:rPr>
        <w:t> </w:t>
      </w:r>
      <w:r w:rsidRPr="00E712F4">
        <w:rPr>
          <w:rFonts w:ascii="Times New Roman" w:hAnsi="Times New Roman" w:cs="Times New Roman"/>
          <w:b/>
          <w:sz w:val="24"/>
          <w:szCs w:val="24"/>
          <w:lang w:val="hu-HU"/>
        </w:rPr>
        <w:t xml:space="preserve">Székhelye: </w:t>
      </w:r>
      <w:r w:rsidR="00930F1F" w:rsidRPr="00E712F4">
        <w:rPr>
          <w:rFonts w:ascii="Times New Roman" w:hAnsi="Times New Roman" w:cs="Times New Roman"/>
          <w:b/>
          <w:sz w:val="24"/>
          <w:szCs w:val="24"/>
          <w:lang w:val="hu-HU"/>
        </w:rPr>
        <w:tab/>
      </w:r>
      <w:r w:rsidR="00930F1F" w:rsidRPr="00E712F4">
        <w:rPr>
          <w:rFonts w:ascii="Times New Roman" w:hAnsi="Times New Roman" w:cs="Times New Roman"/>
          <w:b/>
          <w:sz w:val="24"/>
          <w:szCs w:val="24"/>
          <w:lang w:val="hu-HU"/>
        </w:rPr>
        <w:tab/>
      </w:r>
      <w:r w:rsidR="00ED4168" w:rsidRPr="00E712F4">
        <w:rPr>
          <w:rFonts w:ascii="Times New Roman" w:hAnsi="Times New Roman" w:cs="Times New Roman"/>
          <w:b/>
          <w:sz w:val="24"/>
          <w:szCs w:val="24"/>
          <w:lang w:val="hu-HU"/>
        </w:rPr>
        <w:tab/>
      </w:r>
      <w:r w:rsidRPr="00E712F4">
        <w:rPr>
          <w:rFonts w:ascii="Times New Roman" w:hAnsi="Times New Roman" w:cs="Times New Roman"/>
          <w:b/>
          <w:sz w:val="24"/>
          <w:szCs w:val="24"/>
          <w:lang w:val="hu-HU"/>
        </w:rPr>
        <w:t>1117 Budapest, Pázmány Péter sétány 1/</w:t>
      </w:r>
      <w:proofErr w:type="gramStart"/>
      <w:r w:rsidRPr="00E712F4">
        <w:rPr>
          <w:rFonts w:ascii="Times New Roman" w:hAnsi="Times New Roman" w:cs="Times New Roman"/>
          <w:b/>
          <w:sz w:val="24"/>
          <w:szCs w:val="24"/>
          <w:lang w:val="hu-HU"/>
        </w:rPr>
        <w:t>A</w:t>
      </w:r>
      <w:proofErr w:type="gramEnd"/>
      <w:r w:rsidRPr="00E712F4">
        <w:rPr>
          <w:rFonts w:ascii="Times New Roman" w:hAnsi="Times New Roman" w:cs="Times New Roman"/>
          <w:b/>
          <w:sz w:val="24"/>
          <w:szCs w:val="24"/>
          <w:lang w:val="hu-HU"/>
        </w:rPr>
        <w:t>.</w:t>
      </w:r>
    </w:p>
    <w:p w14:paraId="50D50B60" w14:textId="77777777" w:rsidR="00166A20" w:rsidRPr="00E712F4" w:rsidRDefault="00ED4168" w:rsidP="00A07A2E">
      <w:pPr>
        <w:pStyle w:val="Csakszveg1"/>
        <w:ind w:right="-1"/>
        <w:jc w:val="both"/>
        <w:rPr>
          <w:rFonts w:ascii="Times New Roman" w:hAnsi="Times New Roman" w:cs="Times New Roman"/>
          <w:b/>
          <w:sz w:val="24"/>
          <w:szCs w:val="24"/>
          <w:lang w:val="hu-HU"/>
        </w:rPr>
      </w:pPr>
      <w:r w:rsidRPr="00E712F4">
        <w:rPr>
          <w:rFonts w:ascii="Times New Roman" w:hAnsi="Times New Roman" w:cs="Times New Roman"/>
          <w:b/>
          <w:sz w:val="24"/>
          <w:szCs w:val="24"/>
          <w:lang w:val="hu-HU"/>
        </w:rPr>
        <w:tab/>
      </w:r>
      <w:r w:rsidR="00166A20" w:rsidRPr="00E712F4">
        <w:rPr>
          <w:rFonts w:ascii="Times New Roman" w:hAnsi="Times New Roman" w:cs="Times New Roman"/>
          <w:b/>
          <w:sz w:val="24"/>
          <w:szCs w:val="24"/>
          <w:lang w:val="hu-HU"/>
        </w:rPr>
        <w:t xml:space="preserve">Telephelyei: </w:t>
      </w:r>
      <w:r w:rsidR="00166A20" w:rsidRPr="00E712F4">
        <w:rPr>
          <w:rFonts w:ascii="Times New Roman" w:hAnsi="Times New Roman" w:cs="Times New Roman"/>
          <w:b/>
          <w:sz w:val="24"/>
          <w:szCs w:val="24"/>
          <w:lang w:val="hu-HU"/>
        </w:rPr>
        <w:tab/>
      </w:r>
      <w:r w:rsidRPr="00E712F4">
        <w:rPr>
          <w:rFonts w:ascii="Times New Roman" w:hAnsi="Times New Roman" w:cs="Times New Roman"/>
          <w:b/>
          <w:sz w:val="24"/>
          <w:szCs w:val="24"/>
          <w:lang w:val="hu-HU"/>
        </w:rPr>
        <w:tab/>
      </w:r>
      <w:r w:rsidR="00166A20" w:rsidRPr="00E712F4">
        <w:rPr>
          <w:rFonts w:ascii="Times New Roman" w:hAnsi="Times New Roman" w:cs="Times New Roman"/>
          <w:b/>
          <w:sz w:val="24"/>
          <w:szCs w:val="24"/>
          <w:lang w:val="hu-HU"/>
        </w:rPr>
        <w:t xml:space="preserve">(i) </w:t>
      </w:r>
      <w:r w:rsidRPr="00E712F4">
        <w:rPr>
          <w:rFonts w:ascii="Times New Roman" w:hAnsi="Times New Roman" w:cs="Times New Roman"/>
          <w:b/>
          <w:sz w:val="24"/>
          <w:szCs w:val="24"/>
          <w:lang w:val="hu-HU"/>
        </w:rPr>
        <w:tab/>
      </w:r>
      <w:r w:rsidR="00166A20" w:rsidRPr="00E712F4">
        <w:rPr>
          <w:rFonts w:ascii="Times New Roman" w:hAnsi="Times New Roman" w:cs="Times New Roman"/>
          <w:b/>
          <w:sz w:val="24"/>
          <w:szCs w:val="24"/>
          <w:lang w:val="hu-HU"/>
        </w:rPr>
        <w:t>8000 Székesfehérvár, Irányi Dániel u. 4.</w:t>
      </w:r>
    </w:p>
    <w:p w14:paraId="18224E99" w14:textId="77777777" w:rsidR="00166A20" w:rsidRPr="00E712F4" w:rsidRDefault="00166A20" w:rsidP="00A07A2E">
      <w:pPr>
        <w:pStyle w:val="Csakszveg1"/>
        <w:ind w:right="-1"/>
        <w:jc w:val="both"/>
        <w:rPr>
          <w:rFonts w:ascii="Times New Roman" w:hAnsi="Times New Roman" w:cs="Times New Roman"/>
          <w:b/>
          <w:sz w:val="24"/>
          <w:szCs w:val="24"/>
          <w:lang w:val="hu-HU"/>
        </w:rPr>
      </w:pPr>
      <w:r w:rsidRPr="00E712F4">
        <w:rPr>
          <w:rFonts w:ascii="Times New Roman" w:hAnsi="Times New Roman" w:cs="Times New Roman"/>
          <w:b/>
          <w:sz w:val="24"/>
          <w:szCs w:val="24"/>
          <w:lang w:val="hu-HU"/>
        </w:rPr>
        <w:tab/>
      </w:r>
      <w:r w:rsidRPr="00E712F4">
        <w:rPr>
          <w:rFonts w:ascii="Times New Roman" w:hAnsi="Times New Roman" w:cs="Times New Roman"/>
          <w:b/>
          <w:sz w:val="24"/>
          <w:szCs w:val="24"/>
          <w:lang w:val="hu-HU"/>
        </w:rPr>
        <w:tab/>
      </w:r>
      <w:r w:rsidRPr="00E712F4">
        <w:rPr>
          <w:rFonts w:ascii="Times New Roman" w:hAnsi="Times New Roman" w:cs="Times New Roman"/>
          <w:b/>
          <w:sz w:val="24"/>
          <w:szCs w:val="24"/>
          <w:lang w:val="hu-HU"/>
        </w:rPr>
        <w:tab/>
      </w:r>
      <w:r w:rsidRPr="00E712F4">
        <w:rPr>
          <w:rFonts w:ascii="Times New Roman" w:hAnsi="Times New Roman" w:cs="Times New Roman"/>
          <w:b/>
          <w:sz w:val="24"/>
          <w:szCs w:val="24"/>
          <w:lang w:val="hu-HU"/>
        </w:rPr>
        <w:tab/>
        <w:t xml:space="preserve">(ii) </w:t>
      </w:r>
      <w:r w:rsidRPr="00E712F4">
        <w:rPr>
          <w:rFonts w:ascii="Times New Roman" w:hAnsi="Times New Roman" w:cs="Times New Roman"/>
          <w:b/>
          <w:sz w:val="24"/>
          <w:szCs w:val="24"/>
          <w:lang w:val="hu-HU"/>
        </w:rPr>
        <w:tab/>
        <w:t>2462 Martonvásár, Brunszvik u. 2.</w:t>
      </w:r>
    </w:p>
    <w:p w14:paraId="772E0C8F" w14:textId="0A1740E9" w:rsidR="00166A20" w:rsidRPr="00E712F4" w:rsidRDefault="00166A20" w:rsidP="00A07A2E">
      <w:pPr>
        <w:pStyle w:val="Csakszveg1"/>
        <w:ind w:right="-1"/>
        <w:jc w:val="both"/>
        <w:rPr>
          <w:rFonts w:ascii="Times New Roman" w:hAnsi="Times New Roman" w:cs="Times New Roman"/>
          <w:b/>
          <w:sz w:val="24"/>
          <w:szCs w:val="24"/>
          <w:lang w:val="hu-HU"/>
        </w:rPr>
      </w:pPr>
      <w:r w:rsidRPr="00E712F4">
        <w:rPr>
          <w:rFonts w:ascii="Times New Roman" w:hAnsi="Times New Roman" w:cs="Times New Roman"/>
          <w:b/>
          <w:sz w:val="24"/>
          <w:szCs w:val="24"/>
          <w:lang w:val="hu-HU"/>
        </w:rPr>
        <w:tab/>
      </w:r>
      <w:r w:rsidRPr="00E712F4">
        <w:rPr>
          <w:rFonts w:ascii="Times New Roman" w:hAnsi="Times New Roman" w:cs="Times New Roman"/>
          <w:b/>
          <w:sz w:val="24"/>
          <w:szCs w:val="24"/>
          <w:lang w:val="hu-HU"/>
        </w:rPr>
        <w:tab/>
      </w:r>
      <w:r w:rsidRPr="00E712F4">
        <w:rPr>
          <w:rFonts w:ascii="Times New Roman" w:hAnsi="Times New Roman" w:cs="Times New Roman"/>
          <w:b/>
          <w:sz w:val="24"/>
          <w:szCs w:val="24"/>
          <w:lang w:val="hu-HU"/>
        </w:rPr>
        <w:tab/>
      </w:r>
      <w:r w:rsidRPr="00E712F4">
        <w:rPr>
          <w:rFonts w:ascii="Times New Roman" w:hAnsi="Times New Roman" w:cs="Times New Roman"/>
          <w:b/>
          <w:sz w:val="24"/>
          <w:szCs w:val="24"/>
          <w:lang w:val="hu-HU"/>
        </w:rPr>
        <w:tab/>
      </w:r>
    </w:p>
    <w:p w14:paraId="3CA4C701" w14:textId="77777777" w:rsidR="00166A20" w:rsidRPr="00E712F4" w:rsidRDefault="00166A20" w:rsidP="00A07A2E">
      <w:pPr>
        <w:pStyle w:val="Csakszveg1"/>
        <w:ind w:right="-1"/>
        <w:jc w:val="both"/>
        <w:rPr>
          <w:rFonts w:ascii="Times New Roman" w:hAnsi="Times New Roman" w:cs="Times New Roman"/>
          <w:sz w:val="24"/>
          <w:szCs w:val="24"/>
          <w:lang w:val="hu-HU"/>
        </w:rPr>
      </w:pPr>
    </w:p>
    <w:p w14:paraId="18735159" w14:textId="56B760DF" w:rsidR="00166A20" w:rsidRPr="00E712F4" w:rsidRDefault="00091C3B" w:rsidP="00A07A2E">
      <w:pPr>
        <w:pStyle w:val="Csakszveg1"/>
        <w:ind w:right="-1"/>
        <w:jc w:val="center"/>
        <w:rPr>
          <w:rFonts w:ascii="Times New Roman" w:hAnsi="Times New Roman" w:cs="Times New Roman"/>
          <w:i/>
          <w:sz w:val="24"/>
          <w:szCs w:val="24"/>
          <w:lang w:val="hu-HU"/>
        </w:rPr>
      </w:pPr>
      <w:r>
        <w:rPr>
          <w:rFonts w:ascii="Times New Roman" w:hAnsi="Times New Roman" w:cs="Times New Roman"/>
          <w:i/>
          <w:sz w:val="24"/>
          <w:szCs w:val="24"/>
          <w:lang w:val="hu-HU"/>
        </w:rPr>
        <w:t>I</w:t>
      </w:r>
      <w:r w:rsidR="00191F3C">
        <w:rPr>
          <w:rFonts w:ascii="Times New Roman" w:hAnsi="Times New Roman" w:cs="Times New Roman"/>
          <w:i/>
          <w:sz w:val="24"/>
          <w:szCs w:val="24"/>
          <w:lang w:val="hu-HU"/>
        </w:rPr>
        <w:t>.</w:t>
      </w:r>
      <w:r>
        <w:rPr>
          <w:rFonts w:ascii="Times New Roman" w:hAnsi="Times New Roman" w:cs="Times New Roman"/>
          <w:i/>
          <w:sz w:val="24"/>
          <w:szCs w:val="24"/>
          <w:lang w:val="hu-HU"/>
        </w:rPr>
        <w:t>Ü</w:t>
      </w:r>
      <w:r w:rsidR="00166A20" w:rsidRPr="00E712F4">
        <w:rPr>
          <w:rFonts w:ascii="Times New Roman" w:hAnsi="Times New Roman" w:cs="Times New Roman"/>
          <w:i/>
          <w:sz w:val="24"/>
          <w:szCs w:val="24"/>
          <w:lang w:val="hu-HU"/>
        </w:rPr>
        <w:t>.</w:t>
      </w:r>
    </w:p>
    <w:p w14:paraId="1B0490F6" w14:textId="77777777" w:rsidR="00166A20" w:rsidRPr="00E712F4" w:rsidRDefault="007415AB" w:rsidP="00ED4168">
      <w:pPr>
        <w:pStyle w:val="Csakszveg1"/>
        <w:ind w:left="851" w:right="-1" w:hanging="851"/>
        <w:jc w:val="both"/>
        <w:rPr>
          <w:rFonts w:ascii="Times New Roman" w:hAnsi="Times New Roman" w:cs="Times New Roman"/>
          <w:i/>
          <w:sz w:val="24"/>
          <w:szCs w:val="24"/>
          <w:lang w:val="hu-HU"/>
        </w:rPr>
      </w:pPr>
      <w:r w:rsidRPr="00E712F4">
        <w:rPr>
          <w:rFonts w:ascii="Times New Roman" w:hAnsi="Times New Roman" w:cs="Times New Roman"/>
          <w:i/>
          <w:sz w:val="24"/>
          <w:szCs w:val="24"/>
          <w:lang w:val="hu-HU"/>
        </w:rPr>
        <w:t>1)</w:t>
      </w:r>
      <w:r w:rsidR="00ED4168" w:rsidRPr="00E712F4">
        <w:rPr>
          <w:rFonts w:ascii="Times New Roman" w:hAnsi="Times New Roman" w:cs="Times New Roman"/>
          <w:i/>
          <w:sz w:val="24"/>
          <w:szCs w:val="24"/>
          <w:lang w:val="hu-HU"/>
        </w:rPr>
        <w:t> </w:t>
      </w:r>
      <w:r w:rsidR="00166A20" w:rsidRPr="00E712F4">
        <w:rPr>
          <w:rFonts w:ascii="Times New Roman" w:hAnsi="Times New Roman" w:cs="Times New Roman"/>
          <w:i/>
          <w:sz w:val="24"/>
          <w:szCs w:val="24"/>
          <w:lang w:val="hu-HU"/>
        </w:rPr>
        <w:t>A Biológiai Intézet székhelye:</w:t>
      </w:r>
      <w:r w:rsidR="00ED4168" w:rsidRPr="00E712F4">
        <w:rPr>
          <w:rFonts w:ascii="Times New Roman" w:hAnsi="Times New Roman" w:cs="Times New Roman"/>
          <w:i/>
          <w:sz w:val="24"/>
          <w:szCs w:val="24"/>
          <w:lang w:val="hu-HU"/>
        </w:rPr>
        <w:tab/>
      </w:r>
      <w:r w:rsidR="00ED4168" w:rsidRPr="00E712F4">
        <w:rPr>
          <w:rFonts w:ascii="Times New Roman" w:hAnsi="Times New Roman" w:cs="Times New Roman"/>
          <w:i/>
          <w:sz w:val="24"/>
          <w:szCs w:val="24"/>
          <w:lang w:val="hu-HU"/>
        </w:rPr>
        <w:tab/>
      </w:r>
      <w:r w:rsidR="00ED4168" w:rsidRPr="00E712F4">
        <w:rPr>
          <w:rFonts w:ascii="Times New Roman" w:hAnsi="Times New Roman" w:cs="Times New Roman"/>
          <w:i/>
          <w:sz w:val="24"/>
          <w:szCs w:val="24"/>
          <w:lang w:val="hu-HU"/>
        </w:rPr>
        <w:tab/>
      </w:r>
      <w:r w:rsidR="00166A20" w:rsidRPr="00E712F4">
        <w:rPr>
          <w:rFonts w:ascii="Times New Roman" w:hAnsi="Times New Roman" w:cs="Times New Roman"/>
          <w:i/>
          <w:sz w:val="24"/>
          <w:szCs w:val="24"/>
          <w:lang w:val="hu-HU"/>
        </w:rPr>
        <w:t>1117 Budapest, Pázmány Péter sétány 1/C.</w:t>
      </w:r>
    </w:p>
    <w:p w14:paraId="1939E7BD" w14:textId="77777777" w:rsidR="00166A20" w:rsidRPr="00E712F4" w:rsidRDefault="00166A20" w:rsidP="00A07A2E">
      <w:pPr>
        <w:pStyle w:val="Csakszveg1"/>
        <w:ind w:left="851" w:right="-1"/>
        <w:jc w:val="both"/>
        <w:rPr>
          <w:rFonts w:ascii="Times New Roman" w:hAnsi="Times New Roman" w:cs="Times New Roman"/>
          <w:i/>
          <w:sz w:val="24"/>
          <w:szCs w:val="24"/>
          <w:lang w:val="hu-HU"/>
        </w:rPr>
      </w:pPr>
      <w:r w:rsidRPr="00E712F4">
        <w:rPr>
          <w:rFonts w:ascii="Times New Roman" w:hAnsi="Times New Roman" w:cs="Times New Roman"/>
          <w:i/>
          <w:sz w:val="24"/>
          <w:szCs w:val="24"/>
          <w:lang w:val="hu-HU"/>
        </w:rPr>
        <w:t>A Biológiai Intézet telephelyei:</w:t>
      </w:r>
      <w:r w:rsidRPr="00E712F4">
        <w:rPr>
          <w:rFonts w:ascii="Times New Roman" w:hAnsi="Times New Roman" w:cs="Times New Roman"/>
          <w:i/>
          <w:sz w:val="24"/>
          <w:szCs w:val="24"/>
          <w:lang w:val="hu-HU"/>
        </w:rPr>
        <w:tab/>
        <w:t xml:space="preserve">(i) </w:t>
      </w:r>
      <w:r w:rsidRPr="00E712F4">
        <w:rPr>
          <w:rFonts w:ascii="Times New Roman" w:hAnsi="Times New Roman" w:cs="Times New Roman"/>
          <w:i/>
          <w:sz w:val="24"/>
          <w:szCs w:val="24"/>
          <w:lang w:val="hu-HU"/>
        </w:rPr>
        <w:tab/>
        <w:t>2462 Martonvásár, Brunszvik u. 2.</w:t>
      </w:r>
    </w:p>
    <w:p w14:paraId="5D7C043E" w14:textId="63F42CAF" w:rsidR="00166A20" w:rsidRPr="00E712F4" w:rsidRDefault="00166A20" w:rsidP="00A07A2E">
      <w:pPr>
        <w:pStyle w:val="Csakszveg1"/>
        <w:ind w:left="851" w:right="-1"/>
        <w:jc w:val="both"/>
        <w:rPr>
          <w:rFonts w:ascii="Times New Roman" w:hAnsi="Times New Roman" w:cs="Times New Roman"/>
          <w:i/>
          <w:sz w:val="24"/>
          <w:szCs w:val="24"/>
          <w:lang w:val="hu-HU"/>
        </w:rPr>
      </w:pPr>
      <w:r w:rsidRPr="00E712F4">
        <w:rPr>
          <w:rFonts w:ascii="Times New Roman" w:hAnsi="Times New Roman" w:cs="Times New Roman"/>
          <w:i/>
          <w:sz w:val="24"/>
          <w:szCs w:val="24"/>
          <w:lang w:val="hu-HU"/>
        </w:rPr>
        <w:tab/>
      </w:r>
      <w:r w:rsidRPr="00E712F4">
        <w:rPr>
          <w:rFonts w:ascii="Times New Roman" w:hAnsi="Times New Roman" w:cs="Times New Roman"/>
          <w:i/>
          <w:sz w:val="24"/>
          <w:szCs w:val="24"/>
          <w:lang w:val="hu-HU"/>
        </w:rPr>
        <w:tab/>
      </w:r>
      <w:r w:rsidRPr="00E712F4">
        <w:rPr>
          <w:rFonts w:ascii="Times New Roman" w:hAnsi="Times New Roman" w:cs="Times New Roman"/>
          <w:i/>
          <w:sz w:val="24"/>
          <w:szCs w:val="24"/>
          <w:lang w:val="hu-HU"/>
        </w:rPr>
        <w:tab/>
      </w:r>
      <w:r w:rsidRPr="00E712F4">
        <w:rPr>
          <w:rFonts w:ascii="Times New Roman" w:hAnsi="Times New Roman" w:cs="Times New Roman"/>
          <w:i/>
          <w:sz w:val="24"/>
          <w:szCs w:val="24"/>
          <w:lang w:val="hu-HU"/>
        </w:rPr>
        <w:tab/>
      </w:r>
      <w:r w:rsidRPr="00E712F4">
        <w:rPr>
          <w:rFonts w:ascii="Times New Roman" w:hAnsi="Times New Roman" w:cs="Times New Roman"/>
          <w:i/>
          <w:sz w:val="24"/>
          <w:szCs w:val="24"/>
          <w:lang w:val="hu-HU"/>
        </w:rPr>
        <w:tab/>
      </w:r>
    </w:p>
    <w:p w14:paraId="79BB9C68" w14:textId="77777777" w:rsidR="00166A20" w:rsidRPr="00E712F4" w:rsidRDefault="00166A20" w:rsidP="00A07A2E">
      <w:pPr>
        <w:pStyle w:val="Csakszveg1"/>
        <w:ind w:right="639"/>
        <w:jc w:val="both"/>
        <w:rPr>
          <w:rFonts w:ascii="Times New Roman" w:hAnsi="Times New Roman" w:cs="Times New Roman"/>
          <w:sz w:val="24"/>
          <w:szCs w:val="24"/>
          <w:lang w:val="hu-HU"/>
        </w:rPr>
      </w:pPr>
    </w:p>
    <w:p w14:paraId="2D6C327A" w14:textId="77777777" w:rsidR="00C76D51" w:rsidRPr="00E712F4" w:rsidRDefault="00C76D51" w:rsidP="006C27F8">
      <w:pPr>
        <w:pStyle w:val="cmkzpre"/>
        <w:spacing w:before="0" w:after="0"/>
      </w:pPr>
      <w:r w:rsidRPr="00E712F4">
        <w:t>Intézet</w:t>
      </w:r>
      <w:r w:rsidRPr="00E712F4">
        <w:br/>
        <w:t>K.</w:t>
      </w:r>
      <w:r w:rsidR="00E712F4">
        <w:t xml:space="preserve"> </w:t>
      </w:r>
      <w:r w:rsidRPr="00E712F4">
        <w:t xml:space="preserve">SZ. </w:t>
      </w:r>
      <w:r w:rsidR="00C84753" w:rsidRPr="00E712F4">
        <w:t>4</w:t>
      </w:r>
      <w:r w:rsidRPr="00E712F4">
        <w:t>. §</w:t>
      </w:r>
    </w:p>
    <w:p w14:paraId="2AD92CFE" w14:textId="77777777" w:rsidR="00C76D51" w:rsidRPr="00E712F4" w:rsidRDefault="004A47E0" w:rsidP="006C27F8">
      <w:pPr>
        <w:pStyle w:val="bekezds"/>
        <w:spacing w:before="0"/>
        <w:ind w:firstLine="0"/>
        <w:rPr>
          <w:b/>
        </w:rPr>
      </w:pPr>
      <w:r w:rsidRPr="00E712F4">
        <w:rPr>
          <w:b/>
        </w:rPr>
        <w:t>(</w:t>
      </w:r>
      <w:r w:rsidR="00C84753" w:rsidRPr="00E712F4">
        <w:rPr>
          <w:b/>
        </w:rPr>
        <w:t>3</w:t>
      </w:r>
      <w:r w:rsidR="00AC56E8" w:rsidRPr="00E712F4">
        <w:rPr>
          <w:b/>
        </w:rPr>
        <w:t xml:space="preserve">) </w:t>
      </w:r>
      <w:r w:rsidR="00C76D51" w:rsidRPr="00E712F4">
        <w:rPr>
          <w:b/>
        </w:rPr>
        <w:t xml:space="preserve">Az intézet oktatási és kutatási feladatait </w:t>
      </w:r>
      <w:proofErr w:type="gramStart"/>
      <w:r w:rsidR="00C76D51" w:rsidRPr="00E712F4">
        <w:rPr>
          <w:b/>
        </w:rPr>
        <w:t>minimálisan</w:t>
      </w:r>
      <w:proofErr w:type="gramEnd"/>
      <w:r w:rsidR="00C76D51" w:rsidRPr="00E712F4">
        <w:rPr>
          <w:b/>
        </w:rPr>
        <w:t xml:space="preserve"> hat teljes munkaidőben alkalmazott egyetemi tanár vagy habilitált docens közreműködésével látja el.</w:t>
      </w:r>
    </w:p>
    <w:p w14:paraId="689FC85D" w14:textId="77777777" w:rsidR="00930F1F" w:rsidRPr="00E712F4" w:rsidRDefault="00930F1F" w:rsidP="006C27F8">
      <w:pPr>
        <w:pStyle w:val="bekezds"/>
        <w:spacing w:before="0"/>
        <w:ind w:firstLine="0"/>
        <w:rPr>
          <w:b/>
        </w:rPr>
      </w:pPr>
    </w:p>
    <w:p w14:paraId="54D68B8C" w14:textId="7B1E7006" w:rsidR="00C76D51" w:rsidRPr="00E712F4" w:rsidRDefault="00091C3B" w:rsidP="00A07A2E">
      <w:pPr>
        <w:pStyle w:val="bekezds"/>
        <w:spacing w:before="0"/>
        <w:ind w:firstLine="0"/>
        <w:jc w:val="center"/>
        <w:rPr>
          <w:i/>
        </w:rPr>
      </w:pPr>
      <w:r>
        <w:rPr>
          <w:i/>
        </w:rPr>
        <w:t>I</w:t>
      </w:r>
      <w:r w:rsidR="00191F3C">
        <w:rPr>
          <w:i/>
        </w:rPr>
        <w:t>.</w:t>
      </w:r>
      <w:r>
        <w:rPr>
          <w:i/>
        </w:rPr>
        <w:t>Ü</w:t>
      </w:r>
      <w:r w:rsidR="00C76D51" w:rsidRPr="00E712F4">
        <w:rPr>
          <w:i/>
        </w:rPr>
        <w:t>.</w:t>
      </w:r>
    </w:p>
    <w:p w14:paraId="45B46C0D" w14:textId="77777777" w:rsidR="00C76D51" w:rsidRPr="00E712F4" w:rsidRDefault="007415AB" w:rsidP="006C27F8">
      <w:pPr>
        <w:pStyle w:val="Csakszveg1"/>
        <w:ind w:left="851" w:hanging="851"/>
        <w:jc w:val="both"/>
        <w:rPr>
          <w:rFonts w:ascii="Times New Roman" w:hAnsi="Times New Roman" w:cs="Times New Roman"/>
          <w:i/>
          <w:sz w:val="24"/>
          <w:szCs w:val="24"/>
          <w:lang w:val="hu-HU"/>
        </w:rPr>
      </w:pPr>
      <w:r w:rsidRPr="00E712F4">
        <w:rPr>
          <w:rFonts w:ascii="Times New Roman" w:hAnsi="Times New Roman" w:cs="Times New Roman"/>
          <w:i/>
          <w:sz w:val="24"/>
          <w:szCs w:val="24"/>
          <w:lang w:val="hu-HU"/>
        </w:rPr>
        <w:t>2</w:t>
      </w:r>
      <w:r w:rsidR="00C76D51" w:rsidRPr="00E712F4">
        <w:rPr>
          <w:rFonts w:ascii="Times New Roman" w:hAnsi="Times New Roman" w:cs="Times New Roman"/>
          <w:i/>
          <w:sz w:val="24"/>
          <w:szCs w:val="24"/>
          <w:lang w:val="hu-HU"/>
        </w:rPr>
        <w:t>)</w:t>
      </w:r>
      <w:r w:rsidR="00ED4168" w:rsidRPr="00E712F4">
        <w:rPr>
          <w:rFonts w:ascii="Times New Roman" w:hAnsi="Times New Roman" w:cs="Times New Roman"/>
          <w:i/>
          <w:sz w:val="24"/>
          <w:szCs w:val="24"/>
          <w:lang w:val="hu-HU"/>
        </w:rPr>
        <w:t> </w:t>
      </w:r>
      <w:r w:rsidR="00C76D51" w:rsidRPr="00E712F4">
        <w:rPr>
          <w:rFonts w:ascii="Times New Roman" w:hAnsi="Times New Roman" w:cs="Times New Roman"/>
          <w:i/>
          <w:sz w:val="24"/>
          <w:szCs w:val="24"/>
          <w:lang w:val="hu-HU"/>
        </w:rPr>
        <w:t xml:space="preserve">A Biológiai Intézet feladata </w:t>
      </w:r>
      <w:r w:rsidR="00E712F4" w:rsidRPr="00E712F4">
        <w:rPr>
          <w:rFonts w:ascii="Times New Roman" w:hAnsi="Times New Roman" w:cs="Times New Roman"/>
          <w:i/>
          <w:sz w:val="24"/>
          <w:szCs w:val="24"/>
          <w:lang w:val="hu-HU"/>
        </w:rPr>
        <w:t>a biológia</w:t>
      </w:r>
      <w:r w:rsidR="00C76D51" w:rsidRPr="00E712F4">
        <w:rPr>
          <w:rFonts w:ascii="Times New Roman" w:hAnsi="Times New Roman" w:cs="Times New Roman"/>
          <w:i/>
          <w:sz w:val="24"/>
          <w:szCs w:val="24"/>
          <w:lang w:val="hu-HU"/>
        </w:rPr>
        <w:t xml:space="preserve"> alapszak és az erre épülő mesterszakok</w:t>
      </w:r>
      <w:r w:rsidR="00C84753" w:rsidRPr="00E712F4">
        <w:rPr>
          <w:rFonts w:ascii="Times New Roman" w:hAnsi="Times New Roman" w:cs="Times New Roman"/>
          <w:i/>
          <w:sz w:val="24"/>
          <w:szCs w:val="24"/>
          <w:lang w:val="hu-HU"/>
        </w:rPr>
        <w:t>, valamint az egységes biológia tanárszak</w:t>
      </w:r>
      <w:r w:rsidRPr="00E712F4">
        <w:rPr>
          <w:rFonts w:ascii="Times New Roman" w:hAnsi="Times New Roman" w:cs="Times New Roman"/>
          <w:i/>
          <w:sz w:val="24"/>
          <w:szCs w:val="24"/>
          <w:lang w:val="hu-HU"/>
        </w:rPr>
        <w:t>ok</w:t>
      </w:r>
      <w:r w:rsidR="005A1C2C" w:rsidRPr="00E712F4">
        <w:rPr>
          <w:rFonts w:ascii="Times New Roman" w:hAnsi="Times New Roman" w:cs="Times New Roman"/>
          <w:i/>
          <w:sz w:val="24"/>
          <w:szCs w:val="24"/>
          <w:lang w:val="hu-HU"/>
        </w:rPr>
        <w:t>, rövid ciklusú tanárképzések és biológiai tanártovábbképzés</w:t>
      </w:r>
      <w:r w:rsidR="00C76D51" w:rsidRPr="00E712F4">
        <w:rPr>
          <w:rFonts w:ascii="Times New Roman" w:hAnsi="Times New Roman" w:cs="Times New Roman"/>
          <w:i/>
          <w:sz w:val="24"/>
          <w:szCs w:val="24"/>
          <w:lang w:val="hu-HU"/>
        </w:rPr>
        <w:t xml:space="preserve"> gondozása. Ezek oktatását a Kar többi intézetével, illetve szükség szerint az Egyetem többi egységével együttműködve látja el</w:t>
      </w:r>
      <w:r w:rsidR="00C84753" w:rsidRPr="00E712F4">
        <w:rPr>
          <w:rFonts w:ascii="Times New Roman" w:hAnsi="Times New Roman" w:cs="Times New Roman"/>
          <w:i/>
          <w:sz w:val="24"/>
          <w:szCs w:val="24"/>
          <w:lang w:val="hu-HU"/>
        </w:rPr>
        <w:t>.</w:t>
      </w:r>
      <w:r w:rsidR="00C76D51" w:rsidRPr="00E712F4">
        <w:rPr>
          <w:rFonts w:ascii="Times New Roman" w:hAnsi="Times New Roman" w:cs="Times New Roman"/>
          <w:i/>
          <w:sz w:val="24"/>
          <w:szCs w:val="24"/>
          <w:lang w:val="hu-HU"/>
        </w:rPr>
        <w:t xml:space="preserve"> Ezen felül a biológia tudományterületéhez tartozó ismereteket oktat az ELTE TTK más szakterületeinek hallgatói</w:t>
      </w:r>
      <w:r w:rsidRPr="00E712F4">
        <w:rPr>
          <w:rFonts w:ascii="Times New Roman" w:hAnsi="Times New Roman" w:cs="Times New Roman"/>
          <w:i/>
          <w:sz w:val="24"/>
          <w:szCs w:val="24"/>
          <w:lang w:val="hu-HU"/>
        </w:rPr>
        <w:t>, más karok</w:t>
      </w:r>
      <w:r w:rsidR="00C76D51" w:rsidRPr="00E712F4">
        <w:rPr>
          <w:rFonts w:ascii="Times New Roman" w:hAnsi="Times New Roman" w:cs="Times New Roman"/>
          <w:i/>
          <w:sz w:val="24"/>
          <w:szCs w:val="24"/>
          <w:lang w:val="hu-HU"/>
        </w:rPr>
        <w:t xml:space="preserve"> és külön szerződések alapján más egyetemek hallgatói számára. Felelős továbbá az Intézetben folyó biológiai tárgyú kutatások </w:t>
      </w:r>
      <w:proofErr w:type="gramStart"/>
      <w:r w:rsidR="00C76D51" w:rsidRPr="00E712F4">
        <w:rPr>
          <w:rFonts w:ascii="Times New Roman" w:hAnsi="Times New Roman" w:cs="Times New Roman"/>
          <w:i/>
          <w:sz w:val="24"/>
          <w:szCs w:val="24"/>
          <w:lang w:val="hu-HU"/>
        </w:rPr>
        <w:t>koordinálásáért</w:t>
      </w:r>
      <w:proofErr w:type="gramEnd"/>
      <w:r w:rsidR="00C76D51" w:rsidRPr="00E712F4">
        <w:rPr>
          <w:rFonts w:ascii="Times New Roman" w:hAnsi="Times New Roman" w:cs="Times New Roman"/>
          <w:i/>
          <w:sz w:val="24"/>
          <w:szCs w:val="24"/>
          <w:lang w:val="hu-HU"/>
        </w:rPr>
        <w:t xml:space="preserve">. Alapvető feladata az oktatási munka szervezése, az oktatási </w:t>
      </w:r>
      <w:proofErr w:type="gramStart"/>
      <w:r w:rsidR="00C76D51" w:rsidRPr="00E712F4">
        <w:rPr>
          <w:rFonts w:ascii="Times New Roman" w:hAnsi="Times New Roman" w:cs="Times New Roman"/>
          <w:i/>
          <w:sz w:val="24"/>
          <w:szCs w:val="24"/>
          <w:lang w:val="hu-HU"/>
        </w:rPr>
        <w:t>rendszer(</w:t>
      </w:r>
      <w:proofErr w:type="spellStart"/>
      <w:proofErr w:type="gramEnd"/>
      <w:r w:rsidR="00C76D51" w:rsidRPr="00E712F4">
        <w:rPr>
          <w:rFonts w:ascii="Times New Roman" w:hAnsi="Times New Roman" w:cs="Times New Roman"/>
          <w:i/>
          <w:sz w:val="24"/>
          <w:szCs w:val="24"/>
          <w:lang w:val="hu-HU"/>
        </w:rPr>
        <w:t>ek</w:t>
      </w:r>
      <w:proofErr w:type="spellEnd"/>
      <w:r w:rsidR="00C76D51" w:rsidRPr="00E712F4">
        <w:rPr>
          <w:rFonts w:ascii="Times New Roman" w:hAnsi="Times New Roman" w:cs="Times New Roman"/>
          <w:i/>
          <w:sz w:val="24"/>
          <w:szCs w:val="24"/>
          <w:lang w:val="hu-HU"/>
        </w:rPr>
        <w:t>) folyamatos korszerűsítése és az oktatott tananyag, valamint az oktatás minőségének ellenőrzése a</w:t>
      </w:r>
      <w:r w:rsidR="00C84753" w:rsidRPr="00E712F4">
        <w:rPr>
          <w:rFonts w:ascii="Times New Roman" w:hAnsi="Times New Roman" w:cs="Times New Roman"/>
          <w:i/>
          <w:sz w:val="24"/>
          <w:szCs w:val="24"/>
          <w:lang w:val="hu-HU"/>
        </w:rPr>
        <w:t>z</w:t>
      </w:r>
      <w:r w:rsidR="00C76D51" w:rsidRPr="00E712F4">
        <w:rPr>
          <w:rFonts w:ascii="Times New Roman" w:hAnsi="Times New Roman" w:cs="Times New Roman"/>
          <w:i/>
          <w:sz w:val="24"/>
          <w:szCs w:val="24"/>
          <w:lang w:val="hu-HU"/>
        </w:rPr>
        <w:t xml:space="preserve"> egyciklusú képzésben, valamint a </w:t>
      </w:r>
      <w:proofErr w:type="spellStart"/>
      <w:r w:rsidR="00C76D51" w:rsidRPr="00E712F4">
        <w:rPr>
          <w:rFonts w:ascii="Times New Roman" w:hAnsi="Times New Roman" w:cs="Times New Roman"/>
          <w:i/>
          <w:sz w:val="24"/>
          <w:szCs w:val="24"/>
          <w:lang w:val="hu-HU"/>
        </w:rPr>
        <w:t>B.Sc</w:t>
      </w:r>
      <w:proofErr w:type="spellEnd"/>
      <w:r w:rsidR="00C76D51" w:rsidRPr="00E712F4">
        <w:rPr>
          <w:rFonts w:ascii="Times New Roman" w:hAnsi="Times New Roman" w:cs="Times New Roman"/>
          <w:i/>
          <w:sz w:val="24"/>
          <w:szCs w:val="24"/>
          <w:lang w:val="hu-HU"/>
        </w:rPr>
        <w:t xml:space="preserve">. </w:t>
      </w:r>
      <w:proofErr w:type="gramStart"/>
      <w:r w:rsidR="00C76D51" w:rsidRPr="00E712F4">
        <w:rPr>
          <w:rFonts w:ascii="Times New Roman" w:hAnsi="Times New Roman" w:cs="Times New Roman"/>
          <w:i/>
          <w:sz w:val="24"/>
          <w:szCs w:val="24"/>
          <w:lang w:val="hu-HU"/>
        </w:rPr>
        <w:t>és</w:t>
      </w:r>
      <w:proofErr w:type="gramEnd"/>
      <w:r w:rsidR="00C76D51" w:rsidRPr="00E712F4">
        <w:rPr>
          <w:rFonts w:ascii="Times New Roman" w:hAnsi="Times New Roman" w:cs="Times New Roman"/>
          <w:i/>
          <w:sz w:val="24"/>
          <w:szCs w:val="24"/>
          <w:lang w:val="hu-HU"/>
        </w:rPr>
        <w:t xml:space="preserve"> az </w:t>
      </w:r>
      <w:proofErr w:type="spellStart"/>
      <w:r w:rsidR="00C76D51" w:rsidRPr="00E712F4">
        <w:rPr>
          <w:rFonts w:ascii="Times New Roman" w:hAnsi="Times New Roman" w:cs="Times New Roman"/>
          <w:i/>
          <w:sz w:val="24"/>
          <w:szCs w:val="24"/>
          <w:lang w:val="hu-HU"/>
        </w:rPr>
        <w:t>M.Sc</w:t>
      </w:r>
      <w:proofErr w:type="spellEnd"/>
      <w:r w:rsidR="00C76D51" w:rsidRPr="00E712F4">
        <w:rPr>
          <w:rFonts w:ascii="Times New Roman" w:hAnsi="Times New Roman" w:cs="Times New Roman"/>
          <w:i/>
          <w:sz w:val="24"/>
          <w:szCs w:val="24"/>
          <w:lang w:val="hu-HU"/>
        </w:rPr>
        <w:t xml:space="preserve">. </w:t>
      </w:r>
      <w:proofErr w:type="gramStart"/>
      <w:r w:rsidR="00C76D51" w:rsidRPr="00E712F4">
        <w:rPr>
          <w:rFonts w:ascii="Times New Roman" w:hAnsi="Times New Roman" w:cs="Times New Roman"/>
          <w:i/>
          <w:sz w:val="24"/>
          <w:szCs w:val="24"/>
          <w:lang w:val="hu-HU"/>
        </w:rPr>
        <w:t>szinteken</w:t>
      </w:r>
      <w:proofErr w:type="gramEnd"/>
      <w:r w:rsidR="00C76D51" w:rsidRPr="00E712F4">
        <w:rPr>
          <w:rFonts w:ascii="Times New Roman" w:hAnsi="Times New Roman" w:cs="Times New Roman"/>
          <w:i/>
          <w:sz w:val="24"/>
          <w:szCs w:val="24"/>
          <w:lang w:val="hu-HU"/>
        </w:rPr>
        <w:t xml:space="preserve">. A </w:t>
      </w:r>
      <w:proofErr w:type="spellStart"/>
      <w:r w:rsidR="00C76D51" w:rsidRPr="00E712F4">
        <w:rPr>
          <w:rFonts w:ascii="Times New Roman" w:hAnsi="Times New Roman" w:cs="Times New Roman"/>
          <w:i/>
          <w:sz w:val="24"/>
          <w:szCs w:val="24"/>
          <w:lang w:val="hu-HU"/>
        </w:rPr>
        <w:t>Ph</w:t>
      </w:r>
      <w:proofErr w:type="gramStart"/>
      <w:r w:rsidR="005A1C2C" w:rsidRPr="00E712F4">
        <w:rPr>
          <w:rFonts w:ascii="Times New Roman" w:hAnsi="Times New Roman" w:cs="Times New Roman"/>
          <w:i/>
          <w:sz w:val="24"/>
          <w:szCs w:val="24"/>
          <w:lang w:val="hu-HU"/>
        </w:rPr>
        <w:t>.</w:t>
      </w:r>
      <w:r w:rsidR="00C76D51" w:rsidRPr="00E712F4">
        <w:rPr>
          <w:rFonts w:ascii="Times New Roman" w:hAnsi="Times New Roman" w:cs="Times New Roman"/>
          <w:i/>
          <w:sz w:val="24"/>
          <w:szCs w:val="24"/>
          <w:lang w:val="hu-HU"/>
        </w:rPr>
        <w:t>D</w:t>
      </w:r>
      <w:proofErr w:type="spellEnd"/>
      <w:r w:rsidR="00C76D51" w:rsidRPr="00E712F4">
        <w:rPr>
          <w:rFonts w:ascii="Times New Roman" w:hAnsi="Times New Roman" w:cs="Times New Roman"/>
          <w:i/>
          <w:sz w:val="24"/>
          <w:szCs w:val="24"/>
          <w:lang w:val="hu-HU"/>
        </w:rPr>
        <w:t>.</w:t>
      </w:r>
      <w:proofErr w:type="gramEnd"/>
      <w:r w:rsidR="00C76D51" w:rsidRPr="00E712F4">
        <w:rPr>
          <w:rFonts w:ascii="Times New Roman" w:hAnsi="Times New Roman" w:cs="Times New Roman"/>
          <w:i/>
          <w:sz w:val="24"/>
          <w:szCs w:val="24"/>
          <w:lang w:val="hu-HU"/>
        </w:rPr>
        <w:t xml:space="preserve"> képzésben ugyanezeket a feladatokat az Intézet a Biológiai Doktori Iskolával szoros együttműködésben, azzal összehangolva végzi. </w:t>
      </w:r>
    </w:p>
    <w:p w14:paraId="35A201AB" w14:textId="77777777" w:rsidR="00C76D51" w:rsidRPr="00E712F4" w:rsidRDefault="00C76D51" w:rsidP="00A07A2E">
      <w:pPr>
        <w:pStyle w:val="Csakszveg1"/>
        <w:ind w:left="851" w:firstLine="425"/>
        <w:jc w:val="both"/>
        <w:rPr>
          <w:rFonts w:ascii="Times New Roman" w:hAnsi="Times New Roman" w:cs="Times New Roman"/>
          <w:i/>
          <w:sz w:val="24"/>
          <w:szCs w:val="24"/>
          <w:lang w:val="hu-HU"/>
        </w:rPr>
      </w:pPr>
      <w:r w:rsidRPr="00E712F4">
        <w:rPr>
          <w:rFonts w:ascii="Times New Roman" w:hAnsi="Times New Roman" w:cs="Times New Roman"/>
          <w:i/>
          <w:sz w:val="24"/>
          <w:szCs w:val="24"/>
          <w:lang w:val="hu-HU"/>
        </w:rPr>
        <w:t xml:space="preserve">A Biológiai Intézet keretében működő intézeti </w:t>
      </w:r>
      <w:r w:rsidR="003530E1">
        <w:rPr>
          <w:rFonts w:ascii="Times New Roman" w:hAnsi="Times New Roman" w:cs="Times New Roman"/>
          <w:i/>
          <w:sz w:val="24"/>
          <w:szCs w:val="24"/>
          <w:lang w:val="hu-HU"/>
        </w:rPr>
        <w:t>Tanszék</w:t>
      </w:r>
      <w:r w:rsidRPr="00E712F4">
        <w:rPr>
          <w:rFonts w:ascii="Times New Roman" w:hAnsi="Times New Roman" w:cs="Times New Roman"/>
          <w:i/>
          <w:sz w:val="24"/>
          <w:szCs w:val="24"/>
          <w:lang w:val="hu-HU"/>
        </w:rPr>
        <w:t xml:space="preserve">ek felsorolását és az általuk oktatott tudományterületeket az </w:t>
      </w:r>
      <w:r w:rsidRPr="00E712F4">
        <w:rPr>
          <w:rFonts w:ascii="Times New Roman" w:hAnsi="Times New Roman" w:cs="Times New Roman"/>
          <w:i/>
          <w:sz w:val="24"/>
          <w:szCs w:val="24"/>
          <w:u w:val="single"/>
          <w:lang w:val="hu-HU"/>
        </w:rPr>
        <w:t>1. sz. melléklet</w:t>
      </w:r>
      <w:r w:rsidR="00930F1F" w:rsidRPr="00E712F4">
        <w:rPr>
          <w:rFonts w:ascii="Times New Roman" w:hAnsi="Times New Roman" w:cs="Times New Roman"/>
          <w:i/>
          <w:sz w:val="24"/>
          <w:szCs w:val="24"/>
          <w:lang w:val="hu-HU"/>
        </w:rPr>
        <w:t xml:space="preserve"> tartalmazza.</w:t>
      </w:r>
    </w:p>
    <w:p w14:paraId="2326D9E2" w14:textId="77777777" w:rsidR="00930F1F" w:rsidRPr="00E712F4" w:rsidRDefault="00930F1F" w:rsidP="00E712F4">
      <w:pPr>
        <w:pStyle w:val="Csakszveg1"/>
        <w:jc w:val="both"/>
        <w:rPr>
          <w:rFonts w:ascii="Times New Roman" w:hAnsi="Times New Roman" w:cs="Times New Roman"/>
          <w:i/>
          <w:sz w:val="24"/>
          <w:szCs w:val="24"/>
          <w:lang w:val="hu-HU"/>
        </w:rPr>
      </w:pPr>
    </w:p>
    <w:p w14:paraId="248187FF" w14:textId="77777777" w:rsidR="003D336F" w:rsidRPr="00E712F4" w:rsidRDefault="003D336F" w:rsidP="006C27F8">
      <w:pPr>
        <w:pStyle w:val="cmkzpre"/>
        <w:spacing w:before="0" w:after="0"/>
      </w:pPr>
      <w:r w:rsidRPr="00E712F4">
        <w:t>Az intézetigazgató</w:t>
      </w:r>
      <w:r w:rsidRPr="00E712F4">
        <w:br/>
        <w:t>K.</w:t>
      </w:r>
      <w:r w:rsidR="00E712F4">
        <w:t xml:space="preserve"> </w:t>
      </w:r>
      <w:r w:rsidRPr="00E712F4">
        <w:t>SZ. 22. §</w:t>
      </w:r>
    </w:p>
    <w:p w14:paraId="184B13C3" w14:textId="77777777" w:rsidR="003D336F" w:rsidRPr="00E712F4" w:rsidRDefault="003D336F" w:rsidP="00A07A2E">
      <w:pPr>
        <w:pStyle w:val="bekezds"/>
        <w:spacing w:before="0"/>
        <w:ind w:firstLine="0"/>
        <w:rPr>
          <w:b/>
        </w:rPr>
      </w:pPr>
      <w:r w:rsidRPr="00E712F4">
        <w:rPr>
          <w:b/>
        </w:rPr>
        <w:t>(6)</w:t>
      </w:r>
      <w:r w:rsidR="00A07A2E" w:rsidRPr="00E712F4">
        <w:rPr>
          <w:b/>
        </w:rPr>
        <w:t> </w:t>
      </w:r>
      <w:r w:rsidRPr="00E712F4">
        <w:rPr>
          <w:b/>
        </w:rPr>
        <w:t>Az intézetigazgató felelős az intézet keretében folyó oktató- és kutatómunka minőségbiztosításáért. A vonatkozó egyetemi és kari szabályzatokban az intézet feladataként megjelölt minőségbiztosítási tevékenység megszervezése, irányítása és ellenőrzése az intézetigazgató át nem ruházható feladata.</w:t>
      </w:r>
    </w:p>
    <w:p w14:paraId="1341D651" w14:textId="77777777" w:rsidR="00AC56E8" w:rsidRPr="00E712F4" w:rsidRDefault="00AC56E8" w:rsidP="006C27F8">
      <w:pPr>
        <w:pStyle w:val="bekezds"/>
        <w:spacing w:before="0"/>
        <w:ind w:firstLine="0"/>
        <w:rPr>
          <w:b/>
        </w:rPr>
      </w:pPr>
      <w:r w:rsidRPr="00E712F4">
        <w:rPr>
          <w:b/>
        </w:rPr>
        <w:t>(7)</w:t>
      </w:r>
      <w:r w:rsidR="00A07A2E" w:rsidRPr="00E712F4">
        <w:rPr>
          <w:b/>
        </w:rPr>
        <w:t> </w:t>
      </w:r>
      <w:r w:rsidRPr="00E712F4">
        <w:rPr>
          <w:b/>
        </w:rPr>
        <w:t xml:space="preserve">Az ELTE </w:t>
      </w:r>
      <w:proofErr w:type="spellStart"/>
      <w:r w:rsidRPr="00E712F4">
        <w:rPr>
          <w:b/>
        </w:rPr>
        <w:t>SzMSz</w:t>
      </w:r>
      <w:proofErr w:type="spellEnd"/>
      <w:r w:rsidRPr="00E712F4">
        <w:rPr>
          <w:b/>
        </w:rPr>
        <w:t>. I. kötet 19. § (1) bekezdésében felsoroltak előkészítésének szabályait jelen szabályzat intézetek működésére vonatkozó része és az intézetek ügyrendjére vonatkozó utasítás határozza meg.</w:t>
      </w:r>
    </w:p>
    <w:p w14:paraId="5FC796EC" w14:textId="77777777" w:rsidR="00AC56E8" w:rsidRPr="00E712F4" w:rsidRDefault="00AC56E8" w:rsidP="006C27F8">
      <w:pPr>
        <w:pStyle w:val="bekezds"/>
        <w:spacing w:before="0"/>
        <w:ind w:firstLine="0"/>
        <w:rPr>
          <w:b/>
        </w:rPr>
      </w:pPr>
      <w:r w:rsidRPr="00E712F4">
        <w:rPr>
          <w:b/>
        </w:rPr>
        <w:t>(8)</w:t>
      </w:r>
      <w:r w:rsidR="00A07A2E" w:rsidRPr="00E712F4">
        <w:rPr>
          <w:b/>
        </w:rPr>
        <w:t> </w:t>
      </w:r>
      <w:r w:rsidRPr="00E712F4">
        <w:rPr>
          <w:b/>
        </w:rPr>
        <w:t xml:space="preserve">Az intézet gazdasági tevékenységét — a vonatkozó szabályzatok keretei között — az intézetigazgató irányítja. Az intézeti költségvetés előkészítését és az intézeti tanács döntésének </w:t>
      </w:r>
      <w:r w:rsidRPr="00E712F4">
        <w:rPr>
          <w:b/>
        </w:rPr>
        <w:lastRenderedPageBreak/>
        <w:t>végrehajtását az igazgató végzi. Felügyeli a személyre szóló pályázatok, kutatási források és egyéb bevételek felhasználását.</w:t>
      </w:r>
    </w:p>
    <w:p w14:paraId="06F5D01A" w14:textId="77777777" w:rsidR="004A47E0" w:rsidRPr="00E712F4" w:rsidRDefault="004A47E0" w:rsidP="006C27F8">
      <w:pPr>
        <w:pStyle w:val="bekezds"/>
        <w:spacing w:before="0"/>
        <w:ind w:firstLine="0"/>
        <w:rPr>
          <w:b/>
        </w:rPr>
      </w:pPr>
      <w:r w:rsidRPr="00E712F4">
        <w:rPr>
          <w:b/>
        </w:rPr>
        <w:t>(10)</w:t>
      </w:r>
      <w:r w:rsidR="00A07A2E" w:rsidRPr="00E712F4">
        <w:rPr>
          <w:b/>
        </w:rPr>
        <w:t> </w:t>
      </w:r>
      <w:r w:rsidRPr="00E712F4">
        <w:rPr>
          <w:b/>
        </w:rPr>
        <w:t xml:space="preserve">Az intézeti </w:t>
      </w:r>
      <w:proofErr w:type="gramStart"/>
      <w:r w:rsidRPr="00E712F4">
        <w:rPr>
          <w:b/>
        </w:rPr>
        <w:t>adminisztráció</w:t>
      </w:r>
      <w:proofErr w:type="gramEnd"/>
      <w:r w:rsidRPr="00E712F4">
        <w:rPr>
          <w:b/>
        </w:rPr>
        <w:t xml:space="preserve"> megszervezését az intézetigazgató a Dékáni Hivatal vezetőjével közösen végzi.</w:t>
      </w:r>
    </w:p>
    <w:p w14:paraId="1F3D2C4C" w14:textId="77777777" w:rsidR="00AC56E8" w:rsidRPr="00E712F4" w:rsidRDefault="00AC56E8" w:rsidP="006C27F8">
      <w:pPr>
        <w:pStyle w:val="bekezds"/>
        <w:spacing w:before="0"/>
        <w:ind w:left="60" w:firstLine="0"/>
        <w:rPr>
          <w:b/>
        </w:rPr>
      </w:pPr>
    </w:p>
    <w:p w14:paraId="08D91197" w14:textId="28BF186D" w:rsidR="003D336F" w:rsidRPr="00E712F4" w:rsidRDefault="00091C3B" w:rsidP="006C27F8">
      <w:pPr>
        <w:pStyle w:val="bekezds"/>
        <w:spacing w:before="0"/>
        <w:ind w:left="4320" w:firstLine="0"/>
        <w:rPr>
          <w:i/>
        </w:rPr>
      </w:pPr>
      <w:r>
        <w:rPr>
          <w:i/>
        </w:rPr>
        <w:t>I</w:t>
      </w:r>
      <w:r w:rsidR="00191F3C">
        <w:rPr>
          <w:i/>
        </w:rPr>
        <w:t>.</w:t>
      </w:r>
      <w:r>
        <w:rPr>
          <w:i/>
        </w:rPr>
        <w:t>Ü</w:t>
      </w:r>
      <w:r w:rsidR="00191F3C">
        <w:rPr>
          <w:i/>
        </w:rPr>
        <w:t>.</w:t>
      </w:r>
    </w:p>
    <w:p w14:paraId="0A848741" w14:textId="77777777" w:rsidR="003D336F" w:rsidRPr="00E712F4" w:rsidRDefault="007415AB" w:rsidP="006C27F8">
      <w:pPr>
        <w:widowControl w:val="0"/>
        <w:ind w:left="851" w:hanging="851"/>
        <w:jc w:val="both"/>
        <w:rPr>
          <w:i/>
        </w:rPr>
      </w:pPr>
      <w:r w:rsidRPr="00E712F4">
        <w:rPr>
          <w:i/>
        </w:rPr>
        <w:t>3</w:t>
      </w:r>
      <w:r w:rsidR="00A75F7A" w:rsidRPr="00E712F4">
        <w:rPr>
          <w:i/>
        </w:rPr>
        <w:t>.)</w:t>
      </w:r>
      <w:r w:rsidR="00ED4168" w:rsidRPr="00E712F4">
        <w:rPr>
          <w:i/>
        </w:rPr>
        <w:t> </w:t>
      </w:r>
      <w:r w:rsidR="00A75F7A" w:rsidRPr="00E712F4">
        <w:rPr>
          <w:i/>
        </w:rPr>
        <w:t>Az i</w:t>
      </w:r>
      <w:r w:rsidR="003D336F" w:rsidRPr="00E712F4">
        <w:rPr>
          <w:i/>
        </w:rPr>
        <w:t>ntézetigazgat</w:t>
      </w:r>
      <w:r w:rsidR="00A75F7A" w:rsidRPr="00E712F4">
        <w:rPr>
          <w:i/>
        </w:rPr>
        <w:t xml:space="preserve">ó kötelessége </w:t>
      </w:r>
      <w:r w:rsidR="00AC56E8" w:rsidRPr="00E712F4">
        <w:rPr>
          <w:i/>
        </w:rPr>
        <w:t xml:space="preserve">az ELTE Stratégiai Adatbázisra alapozva </w:t>
      </w:r>
      <w:r w:rsidR="00A75F7A" w:rsidRPr="00E712F4">
        <w:rPr>
          <w:i/>
        </w:rPr>
        <w:t>egy, legalább az i</w:t>
      </w:r>
      <w:r w:rsidR="003D336F" w:rsidRPr="00E712F4">
        <w:rPr>
          <w:i/>
        </w:rPr>
        <w:t xml:space="preserve">ntézeten belül általánosan érvényes teljesítménymérő rendszer </w:t>
      </w:r>
      <w:r w:rsidR="005A1C2C" w:rsidRPr="00E712F4">
        <w:rPr>
          <w:i/>
        </w:rPr>
        <w:t>fenntartása</w:t>
      </w:r>
      <w:r w:rsidR="003D336F" w:rsidRPr="00E712F4">
        <w:rPr>
          <w:i/>
        </w:rPr>
        <w:t xml:space="preserve"> és a dolgozókkal való megismertetése. A rendszernek olyannak kell lennie, amely az oktatási, kutatási és pályázati tevékenységet egyaránt méri, és </w:t>
      </w:r>
      <w:proofErr w:type="spellStart"/>
      <w:r w:rsidR="003D336F" w:rsidRPr="00E712F4">
        <w:rPr>
          <w:i/>
        </w:rPr>
        <w:t>kiegyensúlyozottan</w:t>
      </w:r>
      <w:proofErr w:type="spellEnd"/>
      <w:r w:rsidR="003D336F" w:rsidRPr="00E712F4">
        <w:rPr>
          <w:i/>
        </w:rPr>
        <w:t xml:space="preserve"> jutalmazza a három területen nyújtott teljesítményt. A teljesítménymérő rendszer adatait minden olyan alkalommal, amikor minősítésre, vagy </w:t>
      </w:r>
      <w:proofErr w:type="spellStart"/>
      <w:r w:rsidR="003D336F" w:rsidRPr="00E712F4">
        <w:rPr>
          <w:i/>
        </w:rPr>
        <w:t>előreléptetésre</w:t>
      </w:r>
      <w:proofErr w:type="spellEnd"/>
      <w:r w:rsidR="003D336F" w:rsidRPr="00E712F4">
        <w:rPr>
          <w:i/>
        </w:rPr>
        <w:t xml:space="preserve"> kerül sor, k</w:t>
      </w:r>
      <w:r w:rsidR="00E712F4">
        <w:rPr>
          <w:i/>
        </w:rPr>
        <w:t>ötelező használni és bemutatni.</w:t>
      </w:r>
    </w:p>
    <w:p w14:paraId="19458156" w14:textId="77777777" w:rsidR="003D336F" w:rsidRPr="00E712F4" w:rsidRDefault="007415AB" w:rsidP="006C27F8">
      <w:pPr>
        <w:ind w:left="851" w:hanging="851"/>
        <w:jc w:val="both"/>
        <w:rPr>
          <w:i/>
        </w:rPr>
      </w:pPr>
      <w:r w:rsidRPr="00E712F4">
        <w:rPr>
          <w:i/>
        </w:rPr>
        <w:t>4</w:t>
      </w:r>
      <w:r w:rsidR="003D336F" w:rsidRPr="00E712F4">
        <w:rPr>
          <w:i/>
        </w:rPr>
        <w:t>.)</w:t>
      </w:r>
      <w:r w:rsidR="00ED4168" w:rsidRPr="00E712F4">
        <w:rPr>
          <w:i/>
        </w:rPr>
        <w:t> </w:t>
      </w:r>
      <w:r w:rsidR="003D336F" w:rsidRPr="00E712F4">
        <w:rPr>
          <w:i/>
        </w:rPr>
        <w:t>A Kari köl</w:t>
      </w:r>
      <w:r w:rsidR="00A75F7A" w:rsidRPr="00E712F4">
        <w:rPr>
          <w:i/>
        </w:rPr>
        <w:t>tségvetésben meghatározott, az i</w:t>
      </w:r>
      <w:r w:rsidR="003D336F" w:rsidRPr="00E712F4">
        <w:rPr>
          <w:i/>
        </w:rPr>
        <w:t xml:space="preserve">ntézet számára rendelkezésre álló oktatási célú dologi keretet az intézetigazgató javaslatára az Intézeti Tanács osztja fel az intézeti </w:t>
      </w:r>
      <w:r w:rsidR="003530E1">
        <w:rPr>
          <w:i/>
        </w:rPr>
        <w:t>Tanszék</w:t>
      </w:r>
      <w:r w:rsidR="003D336F" w:rsidRPr="00E712F4">
        <w:rPr>
          <w:i/>
        </w:rPr>
        <w:t xml:space="preserve">ek között. A felosztás elsősorban azon alapszik, hogy </w:t>
      </w:r>
      <w:r w:rsidR="005A1C2C" w:rsidRPr="00E712F4">
        <w:rPr>
          <w:i/>
        </w:rPr>
        <w:t>az egyes</w:t>
      </w:r>
      <w:r w:rsidR="003D336F" w:rsidRPr="00E712F4">
        <w:rPr>
          <w:i/>
        </w:rPr>
        <w:t xml:space="preserve"> </w:t>
      </w:r>
      <w:r w:rsidR="003530E1">
        <w:rPr>
          <w:i/>
        </w:rPr>
        <w:t>Tanszék</w:t>
      </w:r>
      <w:r w:rsidR="003D336F" w:rsidRPr="00E712F4">
        <w:rPr>
          <w:i/>
        </w:rPr>
        <w:t>ek mennyi és milyen költségigényű gyakorlat</w:t>
      </w:r>
      <w:r w:rsidR="005A1C2C" w:rsidRPr="00E712F4">
        <w:rPr>
          <w:i/>
        </w:rPr>
        <w:t>o</w:t>
      </w:r>
      <w:r w:rsidR="003D336F" w:rsidRPr="00E712F4">
        <w:rPr>
          <w:i/>
        </w:rPr>
        <w:t>t tartanak, elsősorban a nappali tagozaton.</w:t>
      </w:r>
    </w:p>
    <w:p w14:paraId="1A7F86FA" w14:textId="77777777" w:rsidR="003D336F" w:rsidRPr="00E712F4" w:rsidRDefault="00A75F7A" w:rsidP="00ED4168">
      <w:pPr>
        <w:ind w:left="851" w:firstLine="425"/>
        <w:jc w:val="both"/>
        <w:rPr>
          <w:i/>
        </w:rPr>
      </w:pPr>
      <w:r w:rsidRPr="00E712F4">
        <w:rPr>
          <w:i/>
        </w:rPr>
        <w:t>Az i</w:t>
      </w:r>
      <w:r w:rsidR="003D336F" w:rsidRPr="00E712F4">
        <w:rPr>
          <w:i/>
        </w:rPr>
        <w:t xml:space="preserve">ntézet bevételes képzésekből származó pénzeszközeit az intézetigazgató kezeli. A bevételes képzések felsorolását a </w:t>
      </w:r>
      <w:r w:rsidR="00191C8F" w:rsidRPr="00E712F4">
        <w:rPr>
          <w:i/>
          <w:u w:val="single"/>
        </w:rPr>
        <w:t>2</w:t>
      </w:r>
      <w:r w:rsidR="003D336F" w:rsidRPr="00E712F4">
        <w:rPr>
          <w:i/>
          <w:u w:val="single"/>
        </w:rPr>
        <w:t>. sz. melléklet</w:t>
      </w:r>
      <w:r w:rsidR="003D336F" w:rsidRPr="00E712F4">
        <w:rPr>
          <w:i/>
        </w:rPr>
        <w:t xml:space="preserve"> tartalmazza.</w:t>
      </w:r>
    </w:p>
    <w:p w14:paraId="2969EA48" w14:textId="77777777" w:rsidR="003D336F" w:rsidRPr="00E712F4" w:rsidRDefault="003D336F" w:rsidP="00ED4168">
      <w:pPr>
        <w:ind w:left="851" w:firstLine="425"/>
        <w:jc w:val="both"/>
        <w:rPr>
          <w:i/>
        </w:rPr>
      </w:pPr>
      <w:r w:rsidRPr="00E712F4">
        <w:rPr>
          <w:i/>
        </w:rPr>
        <w:t xml:space="preserve">Azon bevételes képzések pénzeszközeit, amelyek felügyeletét és feladatait elsősorban egy-egy </w:t>
      </w:r>
      <w:r w:rsidR="003530E1">
        <w:rPr>
          <w:i/>
        </w:rPr>
        <w:t>Tanszék</w:t>
      </w:r>
      <w:r w:rsidRPr="00E712F4">
        <w:rPr>
          <w:i/>
        </w:rPr>
        <w:t xml:space="preserve"> látja el, az adott intézeti </w:t>
      </w:r>
      <w:r w:rsidR="003530E1">
        <w:rPr>
          <w:i/>
        </w:rPr>
        <w:t>Tanszék</w:t>
      </w:r>
      <w:r w:rsidRPr="00E712F4">
        <w:rPr>
          <w:i/>
        </w:rPr>
        <w:t xml:space="preserve"> kezeli, de ennek 10%-át köteles intézeti kezelésbe leadni (az e körbe eső bevételes képzések felsorolását a </w:t>
      </w:r>
      <w:r w:rsidR="00191C8F" w:rsidRPr="00E712F4">
        <w:rPr>
          <w:i/>
          <w:u w:val="single"/>
        </w:rPr>
        <w:t>3</w:t>
      </w:r>
      <w:r w:rsidRPr="00E712F4">
        <w:rPr>
          <w:i/>
          <w:u w:val="single"/>
        </w:rPr>
        <w:t>. sz. melléklet</w:t>
      </w:r>
      <w:r w:rsidRPr="00E712F4">
        <w:rPr>
          <w:i/>
        </w:rPr>
        <w:t xml:space="preserve"> tartalmazza).</w:t>
      </w:r>
    </w:p>
    <w:p w14:paraId="5F4D8E3E" w14:textId="77777777" w:rsidR="003D336F" w:rsidRPr="00E712F4" w:rsidRDefault="003D336F" w:rsidP="00ED4168">
      <w:pPr>
        <w:ind w:left="851" w:firstLine="425"/>
        <w:jc w:val="both"/>
        <w:rPr>
          <w:i/>
        </w:rPr>
      </w:pPr>
      <w:r w:rsidRPr="00E712F4">
        <w:rPr>
          <w:i/>
        </w:rPr>
        <w:t xml:space="preserve">Az intézetigazgató köteles a bevételes képzésekből származó összeg felhasználásáról javaslatot terjeszteni az Intézeti Tanács elé. A javaslatnak tartalmaznia kell valamennyi intézeti, közös kiadást tételesen, valamint (ha van) a maradvány felosztását az intézeti </w:t>
      </w:r>
      <w:r w:rsidR="003530E1">
        <w:rPr>
          <w:i/>
        </w:rPr>
        <w:t>Tanszék</w:t>
      </w:r>
      <w:r w:rsidRPr="00E712F4">
        <w:rPr>
          <w:i/>
        </w:rPr>
        <w:t xml:space="preserve">ek között. Az Intézeti Tanács határozata alapján az intézetigazgató felügyeli </w:t>
      </w:r>
      <w:proofErr w:type="gramStart"/>
      <w:r w:rsidRPr="00E712F4">
        <w:rPr>
          <w:i/>
        </w:rPr>
        <w:t>ezen</w:t>
      </w:r>
      <w:proofErr w:type="gramEnd"/>
      <w:r w:rsidRPr="00E712F4">
        <w:rPr>
          <w:i/>
        </w:rPr>
        <w:t xml:space="preserve"> keretek felhasználását.</w:t>
      </w:r>
    </w:p>
    <w:p w14:paraId="3D56C24E" w14:textId="77777777" w:rsidR="003D336F" w:rsidRPr="00E712F4" w:rsidRDefault="00A75F7A" w:rsidP="00ED4168">
      <w:pPr>
        <w:ind w:left="851" w:firstLine="425"/>
        <w:jc w:val="both"/>
        <w:rPr>
          <w:i/>
        </w:rPr>
      </w:pPr>
      <w:r w:rsidRPr="00E712F4">
        <w:rPr>
          <w:i/>
        </w:rPr>
        <w:t>Az i</w:t>
      </w:r>
      <w:r w:rsidR="003D336F" w:rsidRPr="00E712F4">
        <w:rPr>
          <w:i/>
        </w:rPr>
        <w:t xml:space="preserve">ntézet fenti képzéseiből származó bevételei terhére lehet bér jellegű kifizetéseket is </w:t>
      </w:r>
      <w:proofErr w:type="gramStart"/>
      <w:r w:rsidR="003D336F" w:rsidRPr="00E712F4">
        <w:rPr>
          <w:i/>
        </w:rPr>
        <w:t>eszközölni</w:t>
      </w:r>
      <w:proofErr w:type="gramEnd"/>
      <w:r w:rsidR="003D336F" w:rsidRPr="00E712F4">
        <w:rPr>
          <w:i/>
        </w:rPr>
        <w:t>. Többletfeladatként csak annak lehet e keretből óradíjat fizetni, aki teljesítette a szabályzatokban rögzített kötelező óraszámát. Ezt a teljesítménymérő rendszer és a NEPTUN adataival kell a többletfeladat elrendelését felterjesztőnek igazolnia. A többletfeladatként végzett oktatást nem lehet a teljesítménymérő rendszerben óraterhelésként elszámolni.</w:t>
      </w:r>
    </w:p>
    <w:p w14:paraId="446905C0" w14:textId="77777777" w:rsidR="003D336F" w:rsidRPr="00E712F4" w:rsidRDefault="003D336F" w:rsidP="00ED4168">
      <w:pPr>
        <w:widowControl w:val="0"/>
        <w:ind w:left="851" w:firstLine="425"/>
        <w:jc w:val="both"/>
        <w:rPr>
          <w:i/>
        </w:rPr>
      </w:pPr>
      <w:r w:rsidRPr="00E712F4">
        <w:rPr>
          <w:i/>
        </w:rPr>
        <w:t>A pályázati bevételeket –</w:t>
      </w:r>
      <w:r w:rsidRPr="00E712F4">
        <w:rPr>
          <w:i/>
          <w:szCs w:val="24"/>
        </w:rPr>
        <w:t xml:space="preserve"> </w:t>
      </w:r>
      <w:r w:rsidR="004A47E0" w:rsidRPr="00E712F4">
        <w:rPr>
          <w:i/>
          <w:color w:val="000000"/>
          <w:kern w:val="1"/>
          <w:szCs w:val="24"/>
        </w:rPr>
        <w:t>a pályázati felhívás, a szerződés és az ELTE Pályázati Szabályzatának előírásai szerint</w:t>
      </w:r>
      <w:r w:rsidRPr="00E712F4">
        <w:rPr>
          <w:i/>
        </w:rPr>
        <w:t xml:space="preserve"> – a</w:t>
      </w:r>
      <w:r w:rsidR="004A47E0" w:rsidRPr="00E712F4">
        <w:rPr>
          <w:i/>
        </w:rPr>
        <w:t>z intézet, a</w:t>
      </w:r>
      <w:r w:rsidRPr="00E712F4">
        <w:rPr>
          <w:i/>
        </w:rPr>
        <w:t xml:space="preserve"> </w:t>
      </w:r>
      <w:r w:rsidR="003530E1">
        <w:rPr>
          <w:i/>
        </w:rPr>
        <w:t>Tanszék</w:t>
      </w:r>
      <w:r w:rsidRPr="00E712F4">
        <w:rPr>
          <w:i/>
        </w:rPr>
        <w:t>ek, illetve a pályázók kezelik és az intézeten keresztül viszik be az egyete</w:t>
      </w:r>
      <w:r w:rsidR="00A75F7A" w:rsidRPr="00E712F4">
        <w:rPr>
          <w:i/>
        </w:rPr>
        <w:t>mi gazdálkodási rendszerbe. Az i</w:t>
      </w:r>
      <w:r w:rsidRPr="00E712F4">
        <w:rPr>
          <w:i/>
        </w:rPr>
        <w:t xml:space="preserve">ntézetnek nincs joga elvonni a pályázati bevételekből. ill. bármilyen módon a pályázók pénzköltését </w:t>
      </w:r>
      <w:r w:rsidR="00386833" w:rsidRPr="00E712F4">
        <w:rPr>
          <w:i/>
        </w:rPr>
        <w:t xml:space="preserve">egyoldalúan </w:t>
      </w:r>
      <w:r w:rsidRPr="00E712F4">
        <w:rPr>
          <w:i/>
        </w:rPr>
        <w:t xml:space="preserve">befolyásoló döntéseket hozni. </w:t>
      </w:r>
      <w:r w:rsidR="007415AB" w:rsidRPr="00E712F4">
        <w:rPr>
          <w:i/>
        </w:rPr>
        <w:t xml:space="preserve">Ugyanakkor az intézet </w:t>
      </w:r>
      <w:r w:rsidR="00E712F4" w:rsidRPr="00E712F4">
        <w:rPr>
          <w:i/>
        </w:rPr>
        <w:t>fenntartja</w:t>
      </w:r>
      <w:r w:rsidR="007415AB" w:rsidRPr="00E712F4">
        <w:rPr>
          <w:i/>
        </w:rPr>
        <w:t xml:space="preserve"> magának a jogot, hogy </w:t>
      </w:r>
      <w:r w:rsidRPr="00E712F4">
        <w:rPr>
          <w:i/>
        </w:rPr>
        <w:t>egyeztetett, közös feladatokra az intézet vezetése és a pályázatok kezelői közös döntéssel elkülönít</w:t>
      </w:r>
      <w:r w:rsidR="004A47E0" w:rsidRPr="00E712F4">
        <w:rPr>
          <w:i/>
        </w:rPr>
        <w:t>se</w:t>
      </w:r>
      <w:r w:rsidRPr="00E712F4">
        <w:rPr>
          <w:i/>
        </w:rPr>
        <w:t>nek pénz</w:t>
      </w:r>
      <w:r w:rsidR="00386833" w:rsidRPr="00E712F4">
        <w:rPr>
          <w:i/>
        </w:rPr>
        <w:t>eszközö</w:t>
      </w:r>
      <w:r w:rsidRPr="00E712F4">
        <w:rPr>
          <w:i/>
        </w:rPr>
        <w:t>ket.</w:t>
      </w:r>
    </w:p>
    <w:p w14:paraId="0C0E614F" w14:textId="77777777" w:rsidR="003D336F" w:rsidRPr="00E712F4" w:rsidRDefault="003D336F" w:rsidP="00ED4168">
      <w:pPr>
        <w:widowControl w:val="0"/>
        <w:ind w:left="851" w:firstLine="425"/>
        <w:jc w:val="both"/>
        <w:rPr>
          <w:i/>
        </w:rPr>
      </w:pPr>
      <w:r w:rsidRPr="00E712F4">
        <w:rPr>
          <w:i/>
        </w:rPr>
        <w:t>Egyéb befolyt forrásokkal az intézetigazgató az Intézeti Tanács elé terjesztett, ott elfogadott javaslat szerint gazdálkodik.</w:t>
      </w:r>
    </w:p>
    <w:p w14:paraId="1EB7BCEA" w14:textId="77777777" w:rsidR="003D336F" w:rsidRPr="00E712F4" w:rsidRDefault="007415AB" w:rsidP="00ED4168">
      <w:pPr>
        <w:ind w:left="851" w:hanging="851"/>
        <w:jc w:val="both"/>
        <w:rPr>
          <w:i/>
        </w:rPr>
      </w:pPr>
      <w:r w:rsidRPr="00E712F4">
        <w:rPr>
          <w:i/>
          <w:szCs w:val="24"/>
        </w:rPr>
        <w:t>5</w:t>
      </w:r>
      <w:r w:rsidR="003D336F" w:rsidRPr="00E712F4">
        <w:rPr>
          <w:i/>
          <w:szCs w:val="24"/>
        </w:rPr>
        <w:t>.)</w:t>
      </w:r>
      <w:r w:rsidR="00ED4168" w:rsidRPr="00E712F4">
        <w:rPr>
          <w:i/>
          <w:szCs w:val="24"/>
        </w:rPr>
        <w:t> </w:t>
      </w:r>
      <w:r w:rsidR="00E712F4" w:rsidRPr="00E712F4">
        <w:rPr>
          <w:i/>
          <w:szCs w:val="24"/>
        </w:rPr>
        <w:t xml:space="preserve">A Biológiai Intézetben dolgozó valamennyi </w:t>
      </w:r>
      <w:proofErr w:type="gramStart"/>
      <w:r w:rsidR="00E712F4" w:rsidRPr="00E712F4">
        <w:rPr>
          <w:i/>
          <w:szCs w:val="24"/>
        </w:rPr>
        <w:t>adminisztrátor</w:t>
      </w:r>
      <w:proofErr w:type="gramEnd"/>
      <w:r w:rsidR="00E712F4" w:rsidRPr="00E712F4">
        <w:rPr>
          <w:i/>
          <w:szCs w:val="24"/>
        </w:rPr>
        <w:t xml:space="preserve"> az intézetvezető közvetlen beosztottja;</w:t>
      </w:r>
      <w:r w:rsidR="00E712F4">
        <w:rPr>
          <w:i/>
          <w:szCs w:val="24"/>
        </w:rPr>
        <w:t xml:space="preserve"> </w:t>
      </w:r>
      <w:r w:rsidR="00E712F4" w:rsidRPr="00E712F4">
        <w:rPr>
          <w:i/>
        </w:rPr>
        <w:t xml:space="preserve">az intézeti közös adminisztrációs feladatok prioritást élveznek a </w:t>
      </w:r>
      <w:r w:rsidR="003530E1">
        <w:rPr>
          <w:i/>
        </w:rPr>
        <w:t>Tanszék</w:t>
      </w:r>
      <w:r w:rsidR="00E712F4" w:rsidRPr="00E712F4">
        <w:rPr>
          <w:i/>
        </w:rPr>
        <w:t>i feladatokkal szemben.</w:t>
      </w:r>
    </w:p>
    <w:p w14:paraId="09D70CBE" w14:textId="77777777" w:rsidR="00930F1F" w:rsidRPr="00E712F4" w:rsidRDefault="00930F1F" w:rsidP="00ED4168">
      <w:pPr>
        <w:ind w:left="902" w:hanging="851"/>
        <w:jc w:val="both"/>
        <w:rPr>
          <w:i/>
        </w:rPr>
      </w:pPr>
    </w:p>
    <w:p w14:paraId="1A107D30" w14:textId="77777777" w:rsidR="003D336F" w:rsidRPr="00E712F4" w:rsidRDefault="003D336F" w:rsidP="006C27F8">
      <w:pPr>
        <w:pStyle w:val="cmkzpre"/>
        <w:spacing w:before="0" w:after="0"/>
      </w:pPr>
      <w:r w:rsidRPr="00E712F4">
        <w:t>K.</w:t>
      </w:r>
      <w:r w:rsidR="00E712F4">
        <w:t xml:space="preserve"> </w:t>
      </w:r>
      <w:r w:rsidRPr="00E712F4">
        <w:t>SZ. 23. §</w:t>
      </w:r>
    </w:p>
    <w:p w14:paraId="059F5BB4" w14:textId="77777777" w:rsidR="00386833" w:rsidRPr="00E712F4" w:rsidRDefault="00386833" w:rsidP="006C27F8">
      <w:pPr>
        <w:pStyle w:val="bekezds"/>
        <w:spacing w:before="0"/>
        <w:jc w:val="center"/>
        <w:rPr>
          <w:b/>
        </w:rPr>
      </w:pPr>
      <w:r w:rsidRPr="00E712F4">
        <w:rPr>
          <w:b/>
        </w:rPr>
        <w:t>Az intézetigazgató-helyettes</w:t>
      </w:r>
    </w:p>
    <w:p w14:paraId="4D8DC3E2" w14:textId="77777777" w:rsidR="00930F1F" w:rsidRPr="00E712F4" w:rsidRDefault="00930F1F" w:rsidP="006C27F8">
      <w:pPr>
        <w:pStyle w:val="bekezds"/>
        <w:spacing w:before="0"/>
        <w:jc w:val="center"/>
        <w:rPr>
          <w:b/>
        </w:rPr>
      </w:pPr>
    </w:p>
    <w:p w14:paraId="52A0977B" w14:textId="47753647" w:rsidR="003D336F" w:rsidRPr="00E712F4" w:rsidRDefault="00091C3B" w:rsidP="006C27F8">
      <w:pPr>
        <w:pStyle w:val="bekezds"/>
        <w:spacing w:before="0"/>
        <w:ind w:left="4320" w:firstLine="0"/>
        <w:rPr>
          <w:i/>
        </w:rPr>
      </w:pPr>
      <w:r>
        <w:rPr>
          <w:i/>
        </w:rPr>
        <w:t>I</w:t>
      </w:r>
      <w:r w:rsidR="00191F3C">
        <w:rPr>
          <w:i/>
        </w:rPr>
        <w:t xml:space="preserve">. </w:t>
      </w:r>
      <w:r>
        <w:rPr>
          <w:i/>
        </w:rPr>
        <w:t>Ü</w:t>
      </w:r>
      <w:r w:rsidR="00191F3C">
        <w:rPr>
          <w:i/>
        </w:rPr>
        <w:t>.</w:t>
      </w:r>
    </w:p>
    <w:p w14:paraId="75E0367A" w14:textId="77777777" w:rsidR="003D336F" w:rsidRPr="00E712F4" w:rsidRDefault="007415AB" w:rsidP="006C27F8">
      <w:pPr>
        <w:pStyle w:val="bekezds"/>
        <w:spacing w:before="0"/>
        <w:ind w:left="900" w:hanging="900"/>
        <w:rPr>
          <w:i/>
        </w:rPr>
      </w:pPr>
      <w:r w:rsidRPr="00E712F4">
        <w:rPr>
          <w:i/>
        </w:rPr>
        <w:t>6</w:t>
      </w:r>
      <w:r w:rsidR="003D336F" w:rsidRPr="00E712F4">
        <w:rPr>
          <w:i/>
        </w:rPr>
        <w:t>.)</w:t>
      </w:r>
      <w:r w:rsidR="00ED4168" w:rsidRPr="00E712F4">
        <w:rPr>
          <w:i/>
        </w:rPr>
        <w:t> </w:t>
      </w:r>
      <w:r w:rsidR="003D336F" w:rsidRPr="00E712F4">
        <w:rPr>
          <w:i/>
        </w:rPr>
        <w:t>A Biológiai Intézetben két igazgatóhelyettes működik.</w:t>
      </w:r>
    </w:p>
    <w:p w14:paraId="3596DCA2" w14:textId="77777777" w:rsidR="003D336F" w:rsidRPr="00E712F4" w:rsidRDefault="003D336F" w:rsidP="00ED4168">
      <w:pPr>
        <w:pStyle w:val="bekezds"/>
        <w:spacing w:before="0"/>
        <w:ind w:left="851"/>
        <w:rPr>
          <w:i/>
        </w:rPr>
      </w:pPr>
      <w:r w:rsidRPr="00E712F4">
        <w:rPr>
          <w:i/>
          <w:szCs w:val="24"/>
          <w:lang w:eastAsia="hu-HU"/>
        </w:rPr>
        <w:lastRenderedPageBreak/>
        <w:t xml:space="preserve">Oktatási </w:t>
      </w:r>
      <w:r w:rsidR="00E712F4" w:rsidRPr="00E712F4">
        <w:rPr>
          <w:i/>
          <w:szCs w:val="24"/>
          <w:lang w:eastAsia="hu-HU"/>
        </w:rPr>
        <w:t>intézetigazgató</w:t>
      </w:r>
      <w:r w:rsidR="00E712F4">
        <w:rPr>
          <w:i/>
          <w:szCs w:val="24"/>
          <w:lang w:eastAsia="hu-HU"/>
        </w:rPr>
        <w:t>-</w:t>
      </w:r>
      <w:r w:rsidR="00E712F4" w:rsidRPr="00E712F4">
        <w:rPr>
          <w:i/>
          <w:szCs w:val="24"/>
          <w:lang w:eastAsia="hu-HU"/>
        </w:rPr>
        <w:t>helyettes</w:t>
      </w:r>
      <w:r w:rsidRPr="00E712F4">
        <w:rPr>
          <w:i/>
          <w:szCs w:val="24"/>
          <w:lang w:eastAsia="hu-HU"/>
        </w:rPr>
        <w:t xml:space="preserve">. Feladata az intézetigazgató munkájának segítése oktatási témakörben. Az intézetigazgatót helyettesíti akkor, amikor az intézetigazgató más irányú elfoglaltsága miatt nem tud intézkedni. Ezen időszak alatt teljes jogú intézetigazgatóként működik, de személyi kérdésekben javaslatokat, vagy döntéseket nem hozhat. Az oktatási igazgatóhelyettes hivatalból az intézet Oktatási Bizottságának elnöke. Az intézetigazgató egyes </w:t>
      </w:r>
      <w:proofErr w:type="gramStart"/>
      <w:r w:rsidRPr="00E712F4">
        <w:rPr>
          <w:i/>
          <w:szCs w:val="24"/>
          <w:lang w:eastAsia="hu-HU"/>
        </w:rPr>
        <w:t>konkrét</w:t>
      </w:r>
      <w:proofErr w:type="gramEnd"/>
      <w:r w:rsidRPr="00E712F4">
        <w:rPr>
          <w:i/>
          <w:szCs w:val="24"/>
          <w:lang w:eastAsia="hu-HU"/>
        </w:rPr>
        <w:t xml:space="preserve"> feladatokkal esetenként megbízhatja a helyettesét.</w:t>
      </w:r>
    </w:p>
    <w:p w14:paraId="779B057F" w14:textId="77777777" w:rsidR="003D336F" w:rsidRPr="00E712F4" w:rsidRDefault="003D336F" w:rsidP="00ED4168">
      <w:pPr>
        <w:pStyle w:val="bekezds"/>
        <w:spacing w:before="0"/>
        <w:ind w:left="851"/>
        <w:rPr>
          <w:i/>
        </w:rPr>
      </w:pPr>
      <w:r w:rsidRPr="00E712F4">
        <w:rPr>
          <w:i/>
          <w:szCs w:val="24"/>
          <w:lang w:eastAsia="hu-HU"/>
        </w:rPr>
        <w:t xml:space="preserve">Kutatási és Stratégiai </w:t>
      </w:r>
      <w:r w:rsidR="00E712F4" w:rsidRPr="00E712F4">
        <w:rPr>
          <w:i/>
          <w:szCs w:val="24"/>
          <w:lang w:eastAsia="hu-HU"/>
        </w:rPr>
        <w:t>intézetigazgató</w:t>
      </w:r>
      <w:r w:rsidR="00E712F4">
        <w:rPr>
          <w:i/>
          <w:szCs w:val="24"/>
          <w:lang w:eastAsia="hu-HU"/>
        </w:rPr>
        <w:t>-</w:t>
      </w:r>
      <w:r w:rsidR="00E712F4" w:rsidRPr="00E712F4">
        <w:rPr>
          <w:i/>
          <w:szCs w:val="24"/>
          <w:lang w:eastAsia="hu-HU"/>
        </w:rPr>
        <w:t>helyettes</w:t>
      </w:r>
      <w:r w:rsidRPr="00E712F4">
        <w:rPr>
          <w:i/>
          <w:szCs w:val="24"/>
          <w:lang w:eastAsia="hu-HU"/>
        </w:rPr>
        <w:t xml:space="preserve">. Feladata az intézetigazgató munkájának segítése kutatási és stratégiai témakörben. A kutatási és stratégiai igazgatóhelyettes hivatalból az intézeti Stratégiai Bizottságnak elnöke. Az intézetigazgatót külön felkérés esetén helyettesíti az igazgató és az oktatási igazgatóhelyettes akadályoztatása esetén. Ezen időszak alatt teljes jogú intézetigazgatóként működik, de személyi kérdésekben javaslatokat, vagy döntéseket nem hozhat. Az intézetigazgató egyes </w:t>
      </w:r>
      <w:proofErr w:type="gramStart"/>
      <w:r w:rsidRPr="00E712F4">
        <w:rPr>
          <w:i/>
          <w:szCs w:val="24"/>
          <w:lang w:eastAsia="hu-HU"/>
        </w:rPr>
        <w:t>konkrét</w:t>
      </w:r>
      <w:proofErr w:type="gramEnd"/>
      <w:r w:rsidRPr="00E712F4">
        <w:rPr>
          <w:i/>
          <w:szCs w:val="24"/>
          <w:lang w:eastAsia="hu-HU"/>
        </w:rPr>
        <w:t xml:space="preserve"> feladatokkal esetenként megbízhatja a helyettesét.</w:t>
      </w:r>
    </w:p>
    <w:p w14:paraId="112EC064" w14:textId="77777777" w:rsidR="003D336F" w:rsidRPr="00E712F4" w:rsidRDefault="007415AB" w:rsidP="00ED4168">
      <w:pPr>
        <w:pStyle w:val="bekezds"/>
        <w:spacing w:before="0"/>
        <w:ind w:left="851" w:hanging="851"/>
        <w:rPr>
          <w:i/>
        </w:rPr>
      </w:pPr>
      <w:r w:rsidRPr="00E712F4">
        <w:rPr>
          <w:i/>
        </w:rPr>
        <w:t>7</w:t>
      </w:r>
      <w:r w:rsidR="003D336F" w:rsidRPr="00E712F4">
        <w:rPr>
          <w:i/>
        </w:rPr>
        <w:t>.)</w:t>
      </w:r>
      <w:r w:rsidR="00ED4168" w:rsidRPr="00E712F4">
        <w:rPr>
          <w:i/>
        </w:rPr>
        <w:t> </w:t>
      </w:r>
      <w:r w:rsidR="003D336F" w:rsidRPr="00E712F4">
        <w:rPr>
          <w:i/>
        </w:rPr>
        <w:t xml:space="preserve">Az intézetigazgató az intézeti </w:t>
      </w:r>
      <w:proofErr w:type="gramStart"/>
      <w:r w:rsidR="003D336F" w:rsidRPr="00E712F4">
        <w:rPr>
          <w:i/>
        </w:rPr>
        <w:t>adminisztrációs</w:t>
      </w:r>
      <w:proofErr w:type="gramEnd"/>
      <w:r w:rsidR="003D336F" w:rsidRPr="00E712F4">
        <w:rPr>
          <w:i/>
        </w:rPr>
        <w:t xml:space="preserve"> feladatok megszervezésére és koordinálásá</w:t>
      </w:r>
      <w:r w:rsidR="00E712F4">
        <w:rPr>
          <w:i/>
        </w:rPr>
        <w:t>ra intézeti titkárt kérhet fel.</w:t>
      </w:r>
    </w:p>
    <w:p w14:paraId="49977B7E" w14:textId="77777777" w:rsidR="003D336F" w:rsidRPr="00E712F4" w:rsidRDefault="003D336F" w:rsidP="00ED4168">
      <w:pPr>
        <w:pStyle w:val="bekezds"/>
        <w:spacing w:before="0"/>
        <w:ind w:left="851"/>
        <w:rPr>
          <w:i/>
        </w:rPr>
      </w:pPr>
      <w:r w:rsidRPr="00E712F4">
        <w:rPr>
          <w:i/>
        </w:rPr>
        <w:t>A titkár részt vesz a tanácsülések előkész</w:t>
      </w:r>
      <w:r w:rsidR="00A75F7A" w:rsidRPr="00E712F4">
        <w:rPr>
          <w:i/>
        </w:rPr>
        <w:t>ítésében, dokumentálásában, az i</w:t>
      </w:r>
      <w:r w:rsidRPr="00E712F4">
        <w:rPr>
          <w:i/>
        </w:rPr>
        <w:t>ntézet munkatársait érintő statisztikai adatszolgáltatások adatainak összegyűjtésében, az intézeti és intézeti tanácsi levelezési listák működtetésében. Az intézeti titkárt az intézetigazgató javaslatára választja meg az Intézeti Tanács</w:t>
      </w:r>
      <w:r w:rsidR="006D1CD4" w:rsidRPr="00E712F4">
        <w:rPr>
          <w:i/>
        </w:rPr>
        <w:t>.</w:t>
      </w:r>
      <w:r w:rsidRPr="00E712F4">
        <w:rPr>
          <w:i/>
        </w:rPr>
        <w:t xml:space="preserve"> A titkár feladatait az </w:t>
      </w:r>
      <w:r w:rsidR="00A75F7A" w:rsidRPr="00E712F4">
        <w:rPr>
          <w:i/>
        </w:rPr>
        <w:t>I</w:t>
      </w:r>
      <w:r w:rsidRPr="00E712F4">
        <w:rPr>
          <w:i/>
        </w:rPr>
        <w:t xml:space="preserve">ntézeti </w:t>
      </w:r>
      <w:r w:rsidR="00A75F7A" w:rsidRPr="00E712F4">
        <w:rPr>
          <w:i/>
        </w:rPr>
        <w:t xml:space="preserve">Tanács </w:t>
      </w:r>
      <w:r w:rsidRPr="00E712F4">
        <w:rPr>
          <w:i/>
        </w:rPr>
        <w:t>véleményének figyelembe vételével az intézet igazgatója határozza meg.</w:t>
      </w:r>
    </w:p>
    <w:p w14:paraId="53696F55" w14:textId="77777777" w:rsidR="003D336F" w:rsidRPr="00E712F4" w:rsidRDefault="003D336F" w:rsidP="006C27F8">
      <w:pPr>
        <w:pStyle w:val="Csakszveg1"/>
        <w:jc w:val="both"/>
        <w:rPr>
          <w:rFonts w:ascii="Times New Roman" w:hAnsi="Times New Roman" w:cs="Times New Roman"/>
          <w:sz w:val="24"/>
          <w:szCs w:val="24"/>
          <w:lang w:val="hu-HU"/>
        </w:rPr>
      </w:pPr>
    </w:p>
    <w:p w14:paraId="0EE0F290" w14:textId="77777777" w:rsidR="00624FFF" w:rsidRPr="00E712F4" w:rsidRDefault="00624FFF" w:rsidP="00ED4168">
      <w:pPr>
        <w:pStyle w:val="bekezds"/>
        <w:widowControl w:val="0"/>
        <w:spacing w:before="0"/>
        <w:ind w:firstLine="0"/>
        <w:jc w:val="center"/>
        <w:rPr>
          <w:b/>
          <w:szCs w:val="24"/>
        </w:rPr>
      </w:pPr>
      <w:r w:rsidRPr="00E712F4">
        <w:rPr>
          <w:b/>
          <w:szCs w:val="24"/>
        </w:rPr>
        <w:t>K.</w:t>
      </w:r>
      <w:r w:rsidR="00E712F4">
        <w:rPr>
          <w:b/>
          <w:szCs w:val="24"/>
        </w:rPr>
        <w:t xml:space="preserve"> </w:t>
      </w:r>
      <w:r w:rsidRPr="00E712F4">
        <w:rPr>
          <w:b/>
          <w:szCs w:val="24"/>
        </w:rPr>
        <w:t>SZ. 28-30. §</w:t>
      </w:r>
    </w:p>
    <w:p w14:paraId="66C63A41" w14:textId="77777777" w:rsidR="00930F1F" w:rsidRPr="00E712F4" w:rsidRDefault="00930F1F" w:rsidP="00ED4168">
      <w:pPr>
        <w:pStyle w:val="bekezds"/>
        <w:widowControl w:val="0"/>
        <w:spacing w:before="0"/>
        <w:ind w:firstLine="0"/>
        <w:jc w:val="center"/>
        <w:rPr>
          <w:b/>
          <w:szCs w:val="24"/>
        </w:rPr>
      </w:pPr>
    </w:p>
    <w:p w14:paraId="5DB5B570" w14:textId="40E94DE3" w:rsidR="00930F1F" w:rsidRPr="00E712F4" w:rsidRDefault="00091C3B" w:rsidP="00ED4168">
      <w:pPr>
        <w:pStyle w:val="bekezds"/>
        <w:widowControl w:val="0"/>
        <w:spacing w:before="0"/>
        <w:ind w:firstLine="0"/>
        <w:jc w:val="center"/>
        <w:rPr>
          <w:i/>
        </w:rPr>
      </w:pPr>
      <w:r>
        <w:rPr>
          <w:i/>
        </w:rPr>
        <w:t>I</w:t>
      </w:r>
      <w:r w:rsidR="00191F3C">
        <w:rPr>
          <w:i/>
        </w:rPr>
        <w:t>.</w:t>
      </w:r>
      <w:r>
        <w:rPr>
          <w:i/>
        </w:rPr>
        <w:t>Ü</w:t>
      </w:r>
      <w:r w:rsidR="00191F3C">
        <w:rPr>
          <w:i/>
        </w:rPr>
        <w:t>.</w:t>
      </w:r>
    </w:p>
    <w:p w14:paraId="1EFE841F" w14:textId="77777777" w:rsidR="00930F1F" w:rsidRPr="00E712F4" w:rsidRDefault="00930F1F" w:rsidP="00ED4168">
      <w:pPr>
        <w:pStyle w:val="bekezds"/>
        <w:widowControl w:val="0"/>
        <w:spacing w:before="0"/>
        <w:ind w:firstLine="0"/>
        <w:jc w:val="center"/>
        <w:rPr>
          <w:b/>
          <w:szCs w:val="24"/>
        </w:rPr>
      </w:pPr>
    </w:p>
    <w:p w14:paraId="251F6B76" w14:textId="77777777" w:rsidR="00624FFF" w:rsidRPr="00E712F4" w:rsidRDefault="007415AB" w:rsidP="00ED4168">
      <w:pPr>
        <w:pStyle w:val="WW-PlainText"/>
        <w:widowControl w:val="0"/>
        <w:ind w:left="720" w:hanging="720"/>
        <w:rPr>
          <w:rFonts w:ascii="Times New Roman" w:hAnsi="Times New Roman" w:cs="Times New Roman"/>
          <w:i/>
          <w:sz w:val="24"/>
          <w:szCs w:val="24"/>
        </w:rPr>
      </w:pPr>
      <w:r w:rsidRPr="00E712F4">
        <w:rPr>
          <w:rFonts w:ascii="Times New Roman" w:hAnsi="Times New Roman" w:cs="Times New Roman"/>
          <w:i/>
          <w:sz w:val="24"/>
          <w:szCs w:val="24"/>
        </w:rPr>
        <w:t>8</w:t>
      </w:r>
      <w:r w:rsidR="00624FFF" w:rsidRPr="00E712F4">
        <w:rPr>
          <w:rFonts w:ascii="Times New Roman" w:hAnsi="Times New Roman" w:cs="Times New Roman"/>
          <w:i/>
          <w:sz w:val="24"/>
          <w:szCs w:val="24"/>
        </w:rPr>
        <w:t>.</w:t>
      </w:r>
      <w:r w:rsidR="00ED4168" w:rsidRPr="00E712F4">
        <w:rPr>
          <w:rFonts w:ascii="Times New Roman" w:hAnsi="Times New Roman" w:cs="Times New Roman"/>
          <w:i/>
          <w:sz w:val="24"/>
          <w:szCs w:val="24"/>
        </w:rPr>
        <w:t> </w:t>
      </w:r>
      <w:r w:rsidR="00624FFF" w:rsidRPr="00E712F4">
        <w:rPr>
          <w:rFonts w:ascii="Times New Roman" w:hAnsi="Times New Roman" w:cs="Times New Roman"/>
          <w:i/>
          <w:sz w:val="24"/>
          <w:szCs w:val="24"/>
        </w:rPr>
        <w:t>Az Intézeti Tanács tagjainak megválasztása</w:t>
      </w:r>
    </w:p>
    <w:p w14:paraId="416A4B4F" w14:textId="77777777" w:rsidR="00624FFF" w:rsidRPr="00E712F4" w:rsidRDefault="007415AB" w:rsidP="006C27F8">
      <w:pPr>
        <w:pStyle w:val="WW-PlainText"/>
        <w:ind w:left="851" w:firstLine="425"/>
        <w:jc w:val="both"/>
        <w:rPr>
          <w:rFonts w:ascii="Times New Roman" w:hAnsi="Times New Roman" w:cs="Times New Roman"/>
          <w:i/>
          <w:sz w:val="24"/>
          <w:szCs w:val="24"/>
        </w:rPr>
      </w:pPr>
      <w:proofErr w:type="gramStart"/>
      <w:r w:rsidRPr="00E712F4">
        <w:rPr>
          <w:rFonts w:ascii="Times New Roman" w:hAnsi="Times New Roman" w:cs="Times New Roman"/>
          <w:i/>
          <w:sz w:val="24"/>
          <w:szCs w:val="24"/>
        </w:rPr>
        <w:t>a</w:t>
      </w:r>
      <w:proofErr w:type="gramEnd"/>
      <w:r w:rsidRPr="00E712F4">
        <w:rPr>
          <w:rFonts w:ascii="Times New Roman" w:hAnsi="Times New Roman" w:cs="Times New Roman"/>
          <w:i/>
          <w:sz w:val="24"/>
          <w:szCs w:val="24"/>
        </w:rPr>
        <w:t xml:space="preserve">) </w:t>
      </w:r>
      <w:r w:rsidR="00624FFF" w:rsidRPr="00E712F4">
        <w:rPr>
          <w:rFonts w:ascii="Times New Roman" w:hAnsi="Times New Roman" w:cs="Times New Roman"/>
          <w:i/>
          <w:sz w:val="24"/>
          <w:szCs w:val="24"/>
        </w:rPr>
        <w:t>Az Intézeti Tanács oktató-kutató tagjainak választását a kari tanácsi választásokhoz hasonlóan, ugyanaz</w:t>
      </w:r>
      <w:r w:rsidR="00386833" w:rsidRPr="00E712F4">
        <w:rPr>
          <w:rFonts w:ascii="Times New Roman" w:hAnsi="Times New Roman" w:cs="Times New Roman"/>
          <w:i/>
          <w:sz w:val="24"/>
          <w:szCs w:val="24"/>
        </w:rPr>
        <w:t>on</w:t>
      </w:r>
      <w:r w:rsidR="00624FFF" w:rsidRPr="00E712F4">
        <w:rPr>
          <w:rFonts w:ascii="Times New Roman" w:hAnsi="Times New Roman" w:cs="Times New Roman"/>
          <w:i/>
          <w:sz w:val="24"/>
          <w:szCs w:val="24"/>
        </w:rPr>
        <w:t xml:space="preserve"> választási bizottsággal kell lebonyolítani. Választó és választható az </w:t>
      </w:r>
      <w:r w:rsidR="00A75F7A" w:rsidRPr="00E712F4">
        <w:rPr>
          <w:rFonts w:ascii="Times New Roman" w:hAnsi="Times New Roman" w:cs="Times New Roman"/>
          <w:i/>
          <w:sz w:val="24"/>
          <w:szCs w:val="24"/>
        </w:rPr>
        <w:t>i</w:t>
      </w:r>
      <w:r w:rsidR="00624FFF" w:rsidRPr="00E712F4">
        <w:rPr>
          <w:rFonts w:ascii="Times New Roman" w:hAnsi="Times New Roman" w:cs="Times New Roman"/>
          <w:i/>
          <w:sz w:val="24"/>
          <w:szCs w:val="24"/>
        </w:rPr>
        <w:t>ntézetben minden, az Egyetemen</w:t>
      </w:r>
      <w:r w:rsidR="00386833" w:rsidRPr="00E712F4">
        <w:rPr>
          <w:rFonts w:ascii="Times New Roman" w:hAnsi="Times New Roman" w:cs="Times New Roman"/>
          <w:i/>
          <w:sz w:val="24"/>
          <w:szCs w:val="24"/>
        </w:rPr>
        <w:t xml:space="preserve"> határozatlan</w:t>
      </w:r>
      <w:r w:rsidR="00624FFF" w:rsidRPr="00E712F4">
        <w:rPr>
          <w:rFonts w:ascii="Times New Roman" w:hAnsi="Times New Roman" w:cs="Times New Roman"/>
          <w:i/>
          <w:sz w:val="24"/>
          <w:szCs w:val="24"/>
        </w:rPr>
        <w:t xml:space="preserve"> közalkalmazotti jogviszonyban foglalkoztatott oktató, kutató</w:t>
      </w:r>
      <w:r w:rsidR="006D1CD4" w:rsidRPr="00E712F4">
        <w:rPr>
          <w:rFonts w:ascii="Times New Roman" w:hAnsi="Times New Roman" w:cs="Times New Roman"/>
          <w:i/>
          <w:sz w:val="24"/>
          <w:szCs w:val="24"/>
        </w:rPr>
        <w:t xml:space="preserve"> és</w:t>
      </w:r>
      <w:r w:rsidR="00386833" w:rsidRPr="00E712F4">
        <w:rPr>
          <w:rFonts w:ascii="Times New Roman" w:hAnsi="Times New Roman" w:cs="Times New Roman"/>
          <w:i/>
          <w:sz w:val="24"/>
          <w:szCs w:val="24"/>
        </w:rPr>
        <w:t xml:space="preserve"> tanár</w:t>
      </w:r>
      <w:r w:rsidR="00624FFF" w:rsidRPr="00E712F4">
        <w:rPr>
          <w:rFonts w:ascii="Times New Roman" w:hAnsi="Times New Roman" w:cs="Times New Roman"/>
          <w:i/>
          <w:sz w:val="24"/>
          <w:szCs w:val="24"/>
        </w:rPr>
        <w:t>. A</w:t>
      </w:r>
      <w:r w:rsidR="00386833" w:rsidRPr="00E712F4">
        <w:rPr>
          <w:rFonts w:ascii="Times New Roman" w:hAnsi="Times New Roman" w:cs="Times New Roman"/>
          <w:i/>
          <w:sz w:val="24"/>
          <w:szCs w:val="24"/>
        </w:rPr>
        <w:t>z oktatást-kutatást támogató</w:t>
      </w:r>
      <w:r w:rsidR="00624FFF" w:rsidRPr="00E712F4">
        <w:rPr>
          <w:rFonts w:ascii="Times New Roman" w:hAnsi="Times New Roman" w:cs="Times New Roman"/>
          <w:i/>
          <w:sz w:val="24"/>
          <w:szCs w:val="24"/>
        </w:rPr>
        <w:t xml:space="preserve"> </w:t>
      </w:r>
      <w:proofErr w:type="gramStart"/>
      <w:r w:rsidR="00624FFF" w:rsidRPr="00E712F4">
        <w:rPr>
          <w:rFonts w:ascii="Times New Roman" w:hAnsi="Times New Roman" w:cs="Times New Roman"/>
          <w:i/>
          <w:sz w:val="24"/>
          <w:szCs w:val="24"/>
        </w:rPr>
        <w:t>kategóriában</w:t>
      </w:r>
      <w:proofErr w:type="gramEnd"/>
      <w:r w:rsidR="00624FFF" w:rsidRPr="00E712F4">
        <w:rPr>
          <w:rFonts w:ascii="Times New Roman" w:hAnsi="Times New Roman" w:cs="Times New Roman"/>
          <w:i/>
          <w:sz w:val="24"/>
          <w:szCs w:val="24"/>
        </w:rPr>
        <w:t xml:space="preserve"> választó és választható minden </w:t>
      </w:r>
      <w:r w:rsidR="00386833" w:rsidRPr="00E712F4">
        <w:rPr>
          <w:rFonts w:ascii="Times New Roman" w:hAnsi="Times New Roman" w:cs="Times New Roman"/>
          <w:i/>
          <w:sz w:val="24"/>
          <w:szCs w:val="24"/>
        </w:rPr>
        <w:t xml:space="preserve">határozatlan </w:t>
      </w:r>
      <w:r w:rsidR="00624FFF" w:rsidRPr="00E712F4">
        <w:rPr>
          <w:rFonts w:ascii="Times New Roman" w:hAnsi="Times New Roman" w:cs="Times New Roman"/>
          <w:i/>
          <w:sz w:val="24"/>
          <w:szCs w:val="24"/>
        </w:rPr>
        <w:t xml:space="preserve">közalkalmazotti jogviszony keretében foglalkoztatott </w:t>
      </w:r>
      <w:r w:rsidR="00386833" w:rsidRPr="00E712F4">
        <w:rPr>
          <w:rFonts w:ascii="Times New Roman" w:hAnsi="Times New Roman" w:cs="Times New Roman"/>
          <w:i/>
          <w:sz w:val="24"/>
          <w:szCs w:val="24"/>
        </w:rPr>
        <w:t>oktatást-kutatást támogató</w:t>
      </w:r>
      <w:r w:rsidR="00624FFF" w:rsidRPr="00E712F4">
        <w:rPr>
          <w:rFonts w:ascii="Times New Roman" w:hAnsi="Times New Roman" w:cs="Times New Roman"/>
          <w:i/>
          <w:sz w:val="24"/>
          <w:szCs w:val="24"/>
        </w:rPr>
        <w:t>. Az MTA-ELTE kihelyezett kutatócsoportjaiban dolgozók nem választók és nem választhatók.</w:t>
      </w:r>
    </w:p>
    <w:p w14:paraId="25D7ED71" w14:textId="77777777" w:rsidR="00624FFF" w:rsidRPr="00E712F4" w:rsidRDefault="007415AB" w:rsidP="006C27F8">
      <w:pPr>
        <w:pStyle w:val="WW-PlainText"/>
        <w:ind w:left="851" w:firstLine="425"/>
        <w:jc w:val="both"/>
        <w:rPr>
          <w:rFonts w:ascii="Times New Roman" w:hAnsi="Times New Roman" w:cs="Times New Roman"/>
          <w:i/>
          <w:sz w:val="24"/>
          <w:szCs w:val="24"/>
        </w:rPr>
      </w:pPr>
      <w:r w:rsidRPr="00E712F4">
        <w:rPr>
          <w:rFonts w:ascii="Times New Roman" w:hAnsi="Times New Roman" w:cs="Times New Roman"/>
          <w:i/>
          <w:sz w:val="24"/>
          <w:szCs w:val="24"/>
        </w:rPr>
        <w:t xml:space="preserve">b) </w:t>
      </w:r>
      <w:proofErr w:type="gramStart"/>
      <w:r w:rsidR="00624FFF" w:rsidRPr="00E712F4">
        <w:rPr>
          <w:rFonts w:ascii="Times New Roman" w:hAnsi="Times New Roman" w:cs="Times New Roman"/>
          <w:i/>
          <w:sz w:val="24"/>
          <w:szCs w:val="24"/>
        </w:rPr>
        <w:t>A</w:t>
      </w:r>
      <w:proofErr w:type="gramEnd"/>
      <w:r w:rsidR="00624FFF" w:rsidRPr="00E712F4">
        <w:rPr>
          <w:rFonts w:ascii="Times New Roman" w:hAnsi="Times New Roman" w:cs="Times New Roman"/>
          <w:i/>
          <w:sz w:val="24"/>
          <w:szCs w:val="24"/>
        </w:rPr>
        <w:t xml:space="preserve"> választási bizottság összehívja az intézet </w:t>
      </w:r>
      <w:proofErr w:type="spellStart"/>
      <w:r w:rsidR="00624FFF" w:rsidRPr="00E712F4">
        <w:rPr>
          <w:rFonts w:ascii="Times New Roman" w:hAnsi="Times New Roman" w:cs="Times New Roman"/>
          <w:i/>
          <w:sz w:val="24"/>
          <w:szCs w:val="24"/>
        </w:rPr>
        <w:t>összoktatói</w:t>
      </w:r>
      <w:proofErr w:type="spellEnd"/>
      <w:r w:rsidR="00624FFF" w:rsidRPr="00E712F4">
        <w:rPr>
          <w:rFonts w:ascii="Times New Roman" w:hAnsi="Times New Roman" w:cs="Times New Roman"/>
          <w:i/>
          <w:sz w:val="24"/>
          <w:szCs w:val="24"/>
        </w:rPr>
        <w:t xml:space="preserve"> értekezletét és minden szakágból legalább két jelöltre tesz javaslatot, a neveiket szakáganként ismerteti. Az </w:t>
      </w:r>
      <w:proofErr w:type="spellStart"/>
      <w:r w:rsidR="00624FFF" w:rsidRPr="00E712F4">
        <w:rPr>
          <w:rFonts w:ascii="Times New Roman" w:hAnsi="Times New Roman" w:cs="Times New Roman"/>
          <w:i/>
          <w:sz w:val="24"/>
          <w:szCs w:val="24"/>
        </w:rPr>
        <w:t>összoktatói</w:t>
      </w:r>
      <w:proofErr w:type="spellEnd"/>
      <w:r w:rsidR="00624FFF" w:rsidRPr="00E712F4">
        <w:rPr>
          <w:rFonts w:ascii="Times New Roman" w:hAnsi="Times New Roman" w:cs="Times New Roman"/>
          <w:i/>
          <w:sz w:val="24"/>
          <w:szCs w:val="24"/>
        </w:rPr>
        <w:t xml:space="preserve"> értekezlet résztvevőinek javaslata alapján további jelöltek kerülhetnek fel a jelölőlistára. A lezárt jelölőlistáról az értekezlet szavazati jogú résztvevői személyenként nyílt szavazással döntenek. Aki a jelenlevők szavazatainak több mint 50 százalékát megkapja, felkerül a jelöltlistára.</w:t>
      </w:r>
    </w:p>
    <w:p w14:paraId="67BCD66C" w14:textId="77777777" w:rsidR="00624FFF" w:rsidRPr="00E712F4" w:rsidRDefault="007415AB" w:rsidP="006C27F8">
      <w:pPr>
        <w:pStyle w:val="WW-PlainText"/>
        <w:ind w:left="851" w:firstLine="425"/>
        <w:jc w:val="both"/>
        <w:rPr>
          <w:rFonts w:ascii="Times New Roman" w:hAnsi="Times New Roman" w:cs="Times New Roman"/>
          <w:i/>
          <w:sz w:val="24"/>
          <w:szCs w:val="24"/>
        </w:rPr>
      </w:pPr>
      <w:r w:rsidRPr="00E712F4">
        <w:rPr>
          <w:rFonts w:ascii="Times New Roman" w:hAnsi="Times New Roman" w:cs="Times New Roman"/>
          <w:i/>
          <w:sz w:val="24"/>
          <w:szCs w:val="24"/>
        </w:rPr>
        <w:t xml:space="preserve">c) </w:t>
      </w:r>
      <w:proofErr w:type="gramStart"/>
      <w:r w:rsidR="00624FFF" w:rsidRPr="00E712F4">
        <w:rPr>
          <w:rFonts w:ascii="Times New Roman" w:hAnsi="Times New Roman" w:cs="Times New Roman"/>
          <w:i/>
          <w:sz w:val="24"/>
          <w:szCs w:val="24"/>
        </w:rPr>
        <w:t>A</w:t>
      </w:r>
      <w:proofErr w:type="gramEnd"/>
      <w:r w:rsidR="00624FFF" w:rsidRPr="00E712F4">
        <w:rPr>
          <w:rFonts w:ascii="Times New Roman" w:hAnsi="Times New Roman" w:cs="Times New Roman"/>
          <w:i/>
          <w:sz w:val="24"/>
          <w:szCs w:val="24"/>
        </w:rPr>
        <w:t xml:space="preserve"> fenti módon kiválasztott jelöltekre az </w:t>
      </w:r>
      <w:r w:rsidR="00A75F7A" w:rsidRPr="00E712F4">
        <w:rPr>
          <w:rFonts w:ascii="Times New Roman" w:hAnsi="Times New Roman" w:cs="Times New Roman"/>
          <w:i/>
          <w:sz w:val="24"/>
          <w:szCs w:val="24"/>
        </w:rPr>
        <w:t>i</w:t>
      </w:r>
      <w:r w:rsidR="00624FFF" w:rsidRPr="00E712F4">
        <w:rPr>
          <w:rFonts w:ascii="Times New Roman" w:hAnsi="Times New Roman" w:cs="Times New Roman"/>
          <w:i/>
          <w:sz w:val="24"/>
          <w:szCs w:val="24"/>
        </w:rPr>
        <w:t>ntézet minden szavazati joggal rendelkező oktatója</w:t>
      </w:r>
      <w:r w:rsidR="00386833" w:rsidRPr="00E712F4">
        <w:rPr>
          <w:rFonts w:ascii="Times New Roman" w:hAnsi="Times New Roman" w:cs="Times New Roman"/>
          <w:i/>
          <w:sz w:val="24"/>
          <w:szCs w:val="24"/>
        </w:rPr>
        <w:t xml:space="preserve">, </w:t>
      </w:r>
      <w:r w:rsidR="00624FFF" w:rsidRPr="00E712F4">
        <w:rPr>
          <w:rFonts w:ascii="Times New Roman" w:hAnsi="Times New Roman" w:cs="Times New Roman"/>
          <w:i/>
          <w:sz w:val="24"/>
          <w:szCs w:val="24"/>
        </w:rPr>
        <w:t>kutatója</w:t>
      </w:r>
      <w:r w:rsidR="006D1CD4" w:rsidRPr="00E712F4">
        <w:rPr>
          <w:rFonts w:ascii="Times New Roman" w:hAnsi="Times New Roman" w:cs="Times New Roman"/>
          <w:i/>
          <w:sz w:val="24"/>
          <w:szCs w:val="24"/>
        </w:rPr>
        <w:t xml:space="preserve"> és</w:t>
      </w:r>
      <w:r w:rsidR="00386833" w:rsidRPr="00E712F4">
        <w:rPr>
          <w:rFonts w:ascii="Times New Roman" w:hAnsi="Times New Roman" w:cs="Times New Roman"/>
          <w:i/>
          <w:sz w:val="24"/>
          <w:szCs w:val="24"/>
        </w:rPr>
        <w:t xml:space="preserve"> tanára</w:t>
      </w:r>
      <w:r w:rsidR="00624FFF" w:rsidRPr="00E712F4">
        <w:rPr>
          <w:rFonts w:ascii="Times New Roman" w:hAnsi="Times New Roman" w:cs="Times New Roman"/>
          <w:i/>
          <w:sz w:val="24"/>
          <w:szCs w:val="24"/>
        </w:rPr>
        <w:t xml:space="preserve"> titkosan szavazhat. Mindenki mindenkire szavazhat, de egy szakágból csak egy jelöltre adhat le szavazatot. Az Intézeti Tanács tagjai a szakáganként a legtöbb szavazatot elnyerő oktatók, kutatók</w:t>
      </w:r>
      <w:r w:rsidR="006D1CD4" w:rsidRPr="00E712F4">
        <w:rPr>
          <w:rFonts w:ascii="Times New Roman" w:hAnsi="Times New Roman" w:cs="Times New Roman"/>
          <w:i/>
          <w:sz w:val="24"/>
          <w:szCs w:val="24"/>
        </w:rPr>
        <w:t xml:space="preserve"> és</w:t>
      </w:r>
      <w:r w:rsidR="00386833" w:rsidRPr="00E712F4">
        <w:rPr>
          <w:rFonts w:ascii="Times New Roman" w:hAnsi="Times New Roman" w:cs="Times New Roman"/>
          <w:i/>
          <w:sz w:val="24"/>
          <w:szCs w:val="24"/>
        </w:rPr>
        <w:t xml:space="preserve"> tanárok</w:t>
      </w:r>
      <w:r w:rsidR="00624FFF" w:rsidRPr="00E712F4">
        <w:rPr>
          <w:rFonts w:ascii="Times New Roman" w:hAnsi="Times New Roman" w:cs="Times New Roman"/>
          <w:i/>
          <w:sz w:val="24"/>
          <w:szCs w:val="24"/>
        </w:rPr>
        <w:t xml:space="preserve"> lesznek. A második legtöbb szavazatot kapó jelöltek lesznek az Intézeti Tanács póttagjai.</w:t>
      </w:r>
    </w:p>
    <w:p w14:paraId="527AED49" w14:textId="77777777" w:rsidR="00624FFF" w:rsidRPr="00E712F4" w:rsidRDefault="007415AB" w:rsidP="006C27F8">
      <w:pPr>
        <w:pStyle w:val="WW-PlainText"/>
        <w:ind w:left="851" w:firstLine="425"/>
        <w:jc w:val="both"/>
        <w:rPr>
          <w:rFonts w:ascii="Times New Roman" w:hAnsi="Times New Roman" w:cs="Times New Roman"/>
          <w:i/>
          <w:sz w:val="24"/>
          <w:szCs w:val="24"/>
        </w:rPr>
      </w:pPr>
      <w:r w:rsidRPr="00E712F4">
        <w:rPr>
          <w:rFonts w:ascii="Times New Roman" w:hAnsi="Times New Roman" w:cs="Times New Roman"/>
          <w:i/>
          <w:sz w:val="24"/>
          <w:szCs w:val="24"/>
        </w:rPr>
        <w:t xml:space="preserve">d) </w:t>
      </w:r>
      <w:r w:rsidR="00624FFF" w:rsidRPr="00E712F4">
        <w:rPr>
          <w:rFonts w:ascii="Times New Roman" w:hAnsi="Times New Roman" w:cs="Times New Roman"/>
          <w:i/>
          <w:sz w:val="24"/>
          <w:szCs w:val="24"/>
        </w:rPr>
        <w:t>A</w:t>
      </w:r>
      <w:r w:rsidR="00386833" w:rsidRPr="00E712F4">
        <w:rPr>
          <w:rFonts w:ascii="Times New Roman" w:hAnsi="Times New Roman" w:cs="Times New Roman"/>
          <w:i/>
          <w:sz w:val="24"/>
          <w:szCs w:val="24"/>
        </w:rPr>
        <w:t>z oktatást-kutatást támogató</w:t>
      </w:r>
      <w:r w:rsidR="00624FFF" w:rsidRPr="00E712F4">
        <w:rPr>
          <w:rFonts w:ascii="Times New Roman" w:hAnsi="Times New Roman" w:cs="Times New Roman"/>
          <w:i/>
          <w:sz w:val="24"/>
          <w:szCs w:val="24"/>
        </w:rPr>
        <w:t xml:space="preserve"> </w:t>
      </w:r>
      <w:proofErr w:type="gramStart"/>
      <w:r w:rsidR="00624FFF" w:rsidRPr="00E712F4">
        <w:rPr>
          <w:rFonts w:ascii="Times New Roman" w:hAnsi="Times New Roman" w:cs="Times New Roman"/>
          <w:i/>
          <w:sz w:val="24"/>
          <w:szCs w:val="24"/>
        </w:rPr>
        <w:t>kategória</w:t>
      </w:r>
      <w:proofErr w:type="gramEnd"/>
      <w:r w:rsidR="00624FFF" w:rsidRPr="00E712F4">
        <w:rPr>
          <w:rFonts w:ascii="Times New Roman" w:hAnsi="Times New Roman" w:cs="Times New Roman"/>
          <w:i/>
          <w:sz w:val="24"/>
          <w:szCs w:val="24"/>
        </w:rPr>
        <w:t xml:space="preserve"> választását a Kari Tanács </w:t>
      </w:r>
      <w:r w:rsidR="00386833" w:rsidRPr="00E712F4">
        <w:rPr>
          <w:rFonts w:ascii="Times New Roman" w:hAnsi="Times New Roman" w:cs="Times New Roman"/>
          <w:i/>
          <w:sz w:val="24"/>
          <w:szCs w:val="24"/>
        </w:rPr>
        <w:t>oktatást-kutatást támogató</w:t>
      </w:r>
      <w:r w:rsidR="00624FFF" w:rsidRPr="00E712F4">
        <w:rPr>
          <w:rFonts w:ascii="Times New Roman" w:hAnsi="Times New Roman" w:cs="Times New Roman"/>
          <w:i/>
          <w:sz w:val="24"/>
          <w:szCs w:val="24"/>
        </w:rPr>
        <w:t xml:space="preserve"> tagjainak választására alkalmazott eljárás szerint kell lebonyolítani, azzal a különbséggel, hogy nem küldöttet választanak, hanem közvetlenül megválasztják képviselőjüket az Intézeti Tanács</w:t>
      </w:r>
      <w:r w:rsidR="00E712F4">
        <w:rPr>
          <w:rFonts w:ascii="Times New Roman" w:hAnsi="Times New Roman" w:cs="Times New Roman"/>
          <w:i/>
          <w:sz w:val="24"/>
          <w:szCs w:val="24"/>
        </w:rPr>
        <w:t>ba.</w:t>
      </w:r>
    </w:p>
    <w:p w14:paraId="50EDF39E" w14:textId="77777777" w:rsidR="00624FFF" w:rsidRPr="00E712F4" w:rsidRDefault="007415AB" w:rsidP="006C27F8">
      <w:pPr>
        <w:pStyle w:val="WW-PlainText"/>
        <w:ind w:left="851" w:firstLine="425"/>
        <w:jc w:val="both"/>
        <w:rPr>
          <w:rFonts w:ascii="Times New Roman" w:hAnsi="Times New Roman" w:cs="Times New Roman"/>
          <w:i/>
          <w:sz w:val="24"/>
          <w:szCs w:val="24"/>
        </w:rPr>
      </w:pPr>
      <w:proofErr w:type="gramStart"/>
      <w:r w:rsidRPr="00E712F4">
        <w:rPr>
          <w:rFonts w:ascii="Times New Roman" w:hAnsi="Times New Roman" w:cs="Times New Roman"/>
          <w:i/>
          <w:sz w:val="24"/>
          <w:szCs w:val="24"/>
        </w:rPr>
        <w:t>e</w:t>
      </w:r>
      <w:proofErr w:type="gramEnd"/>
      <w:r w:rsidRPr="00E712F4">
        <w:rPr>
          <w:rFonts w:ascii="Times New Roman" w:hAnsi="Times New Roman" w:cs="Times New Roman"/>
          <w:i/>
          <w:sz w:val="24"/>
          <w:szCs w:val="24"/>
        </w:rPr>
        <w:t xml:space="preserve">) </w:t>
      </w:r>
      <w:r w:rsidR="00624FFF" w:rsidRPr="00E712F4">
        <w:rPr>
          <w:rFonts w:ascii="Times New Roman" w:hAnsi="Times New Roman" w:cs="Times New Roman"/>
          <w:i/>
          <w:sz w:val="24"/>
          <w:szCs w:val="24"/>
        </w:rPr>
        <w:t>Az intézetben alkalmazott határozott idejű jogviszonyban foglalkoztatott kutatók közvetlenül választják meg képviselőjüket az Intézeti Tanácsba.</w:t>
      </w:r>
    </w:p>
    <w:p w14:paraId="53A7D607" w14:textId="77777777" w:rsidR="00624FFF" w:rsidRPr="00E712F4" w:rsidRDefault="007415AB" w:rsidP="006C27F8">
      <w:pPr>
        <w:pStyle w:val="WW-PlainText"/>
        <w:ind w:left="851" w:firstLine="425"/>
        <w:jc w:val="both"/>
        <w:rPr>
          <w:rFonts w:ascii="Times New Roman" w:hAnsi="Times New Roman" w:cs="Times New Roman"/>
          <w:i/>
          <w:sz w:val="24"/>
          <w:szCs w:val="24"/>
        </w:rPr>
      </w:pPr>
      <w:r w:rsidRPr="00E712F4">
        <w:rPr>
          <w:rFonts w:ascii="Times New Roman" w:hAnsi="Times New Roman" w:cs="Times New Roman"/>
          <w:i/>
          <w:sz w:val="24"/>
          <w:szCs w:val="24"/>
        </w:rPr>
        <w:t xml:space="preserve">f) </w:t>
      </w:r>
      <w:r w:rsidR="00624FFF" w:rsidRPr="00E712F4">
        <w:rPr>
          <w:rFonts w:ascii="Times New Roman" w:hAnsi="Times New Roman" w:cs="Times New Roman"/>
          <w:i/>
          <w:sz w:val="24"/>
          <w:szCs w:val="24"/>
        </w:rPr>
        <w:t xml:space="preserve">A választás érvényességének feltétele, hogy a választói névjegyzékben </w:t>
      </w:r>
      <w:proofErr w:type="gramStart"/>
      <w:r w:rsidR="00624FFF" w:rsidRPr="00E712F4">
        <w:rPr>
          <w:rFonts w:ascii="Times New Roman" w:hAnsi="Times New Roman" w:cs="Times New Roman"/>
          <w:i/>
          <w:sz w:val="24"/>
          <w:szCs w:val="24"/>
        </w:rPr>
        <w:t>szereplő szavazásra</w:t>
      </w:r>
      <w:proofErr w:type="gramEnd"/>
      <w:r w:rsidR="00624FFF" w:rsidRPr="00E712F4">
        <w:rPr>
          <w:rFonts w:ascii="Times New Roman" w:hAnsi="Times New Roman" w:cs="Times New Roman"/>
          <w:i/>
          <w:sz w:val="24"/>
          <w:szCs w:val="24"/>
        </w:rPr>
        <w:t xml:space="preserve"> jogosultak több mint fele szavazzon. A jelöltlistán nem szereplő személyekre </w:t>
      </w:r>
      <w:r w:rsidR="00624FFF" w:rsidRPr="00E712F4">
        <w:rPr>
          <w:rFonts w:ascii="Times New Roman" w:hAnsi="Times New Roman" w:cs="Times New Roman"/>
          <w:i/>
          <w:sz w:val="24"/>
          <w:szCs w:val="24"/>
        </w:rPr>
        <w:lastRenderedPageBreak/>
        <w:t xml:space="preserve">leadott szavazatok érvénytelenek. A választást érvénytelenség esetén változatlan szabályokkal harminc </w:t>
      </w:r>
      <w:r w:rsidR="00E712F4">
        <w:rPr>
          <w:rFonts w:ascii="Times New Roman" w:hAnsi="Times New Roman" w:cs="Times New Roman"/>
          <w:i/>
          <w:sz w:val="24"/>
          <w:szCs w:val="24"/>
        </w:rPr>
        <w:t>napon belül meg kell ismételni.</w:t>
      </w:r>
    </w:p>
    <w:p w14:paraId="68CABE61" w14:textId="77777777" w:rsidR="006C27F8" w:rsidRPr="00E712F4" w:rsidRDefault="006C27F8" w:rsidP="006C27F8">
      <w:pPr>
        <w:pStyle w:val="WW-PlainText"/>
        <w:ind w:left="851" w:firstLine="425"/>
        <w:jc w:val="both"/>
        <w:rPr>
          <w:rFonts w:ascii="Times New Roman" w:hAnsi="Times New Roman" w:cs="Times New Roman"/>
          <w:i/>
          <w:sz w:val="24"/>
          <w:szCs w:val="24"/>
        </w:rPr>
      </w:pPr>
    </w:p>
    <w:p w14:paraId="44F68866" w14:textId="77777777" w:rsidR="00C76D51" w:rsidRPr="00E712F4" w:rsidRDefault="00C76D51" w:rsidP="006C27F8">
      <w:pPr>
        <w:pStyle w:val="cmkzpre"/>
        <w:spacing w:before="0" w:after="0"/>
      </w:pPr>
      <w:r w:rsidRPr="00E712F4">
        <w:t>Az intézeti tanács</w:t>
      </w:r>
      <w:r w:rsidRPr="00E712F4">
        <w:br/>
        <w:t>K.</w:t>
      </w:r>
      <w:r w:rsidR="00E712F4">
        <w:t xml:space="preserve"> </w:t>
      </w:r>
      <w:r w:rsidRPr="00E712F4">
        <w:t xml:space="preserve">SZ. </w:t>
      </w:r>
      <w:r w:rsidR="00C84753" w:rsidRPr="00E712F4">
        <w:t>37</w:t>
      </w:r>
      <w:r w:rsidRPr="00E712F4">
        <w:t>. §</w:t>
      </w:r>
    </w:p>
    <w:p w14:paraId="40DB7FE1" w14:textId="77777777" w:rsidR="00C76D51" w:rsidRPr="00E712F4" w:rsidRDefault="006C27F8" w:rsidP="006C27F8">
      <w:pPr>
        <w:pStyle w:val="Bekezds1"/>
        <w:spacing w:before="0"/>
        <w:ind w:firstLine="0"/>
        <w:rPr>
          <w:b/>
        </w:rPr>
      </w:pPr>
      <w:r w:rsidRPr="00E712F4">
        <w:rPr>
          <w:b/>
        </w:rPr>
        <w:t>(1)</w:t>
      </w:r>
      <w:r w:rsidR="00ED4168" w:rsidRPr="00E712F4">
        <w:rPr>
          <w:b/>
        </w:rPr>
        <w:t> </w:t>
      </w:r>
      <w:r w:rsidR="00C76D51" w:rsidRPr="00E712F4">
        <w:rPr>
          <w:b/>
        </w:rPr>
        <w:t xml:space="preserve">Az intézeti tanács az ELTE </w:t>
      </w:r>
      <w:proofErr w:type="spellStart"/>
      <w:r w:rsidR="00E712F4" w:rsidRPr="00E712F4">
        <w:rPr>
          <w:b/>
        </w:rPr>
        <w:t>SzMR</w:t>
      </w:r>
      <w:proofErr w:type="spellEnd"/>
      <w:r w:rsidR="00E712F4">
        <w:rPr>
          <w:b/>
        </w:rPr>
        <w:t xml:space="preserve"> </w:t>
      </w:r>
      <w:r w:rsidR="00E712F4" w:rsidRPr="00E712F4">
        <w:rPr>
          <w:b/>
        </w:rPr>
        <w:t>14</w:t>
      </w:r>
      <w:r w:rsidR="000F5C50" w:rsidRPr="00E712F4">
        <w:rPr>
          <w:b/>
        </w:rPr>
        <w:t>.§-</w:t>
      </w:r>
      <w:proofErr w:type="spellStart"/>
      <w:r w:rsidR="000F5C50" w:rsidRPr="00E712F4">
        <w:rPr>
          <w:b/>
        </w:rPr>
        <w:t>ban</w:t>
      </w:r>
      <w:proofErr w:type="spellEnd"/>
      <w:r w:rsidR="000F5C50" w:rsidRPr="00E712F4">
        <w:rPr>
          <w:b/>
        </w:rPr>
        <w:t xml:space="preserve"> </w:t>
      </w:r>
      <w:r w:rsidR="00C76D51" w:rsidRPr="00E712F4">
        <w:rPr>
          <w:b/>
        </w:rPr>
        <w:t xml:space="preserve">meghatározottakon túlmenően </w:t>
      </w:r>
      <w:r w:rsidR="000F5C50" w:rsidRPr="00E712F4">
        <w:rPr>
          <w:b/>
        </w:rPr>
        <w:t xml:space="preserve">a) </w:t>
      </w:r>
      <w:r w:rsidR="00C76D51" w:rsidRPr="00E712F4">
        <w:rPr>
          <w:b/>
        </w:rPr>
        <w:t>javaslatot tesz:</w:t>
      </w:r>
    </w:p>
    <w:p w14:paraId="3FC5B7E0" w14:textId="77777777" w:rsidR="00C76D51" w:rsidRPr="00E712F4" w:rsidRDefault="00ED4168" w:rsidP="006C27F8">
      <w:pPr>
        <w:pStyle w:val="Bekezds1"/>
        <w:spacing w:before="0"/>
        <w:ind w:firstLine="0"/>
        <w:rPr>
          <w:b/>
        </w:rPr>
      </w:pPr>
      <w:r w:rsidRPr="00E712F4">
        <w:rPr>
          <w:b/>
        </w:rPr>
        <w:tab/>
      </w:r>
      <w:r w:rsidR="006C27F8" w:rsidRPr="00E712F4">
        <w:rPr>
          <w:b/>
        </w:rPr>
        <w:noBreakHyphen/>
        <w:t> </w:t>
      </w:r>
      <w:r w:rsidR="00C76D51" w:rsidRPr="00E712F4">
        <w:rPr>
          <w:b/>
        </w:rPr>
        <w:t>Az intézet</w:t>
      </w:r>
      <w:r w:rsidR="000F5C50" w:rsidRPr="00E712F4">
        <w:rPr>
          <w:b/>
        </w:rPr>
        <w:t>en belül működő nem önálló szervezeti egységek vezetőinek kiválasztásával és beszámoltatásával kapcsolatos szabályra</w:t>
      </w:r>
      <w:r w:rsidR="00C76D51" w:rsidRPr="00E712F4">
        <w:rPr>
          <w:b/>
        </w:rPr>
        <w:t>.</w:t>
      </w:r>
    </w:p>
    <w:p w14:paraId="1F2BDDC0" w14:textId="77777777" w:rsidR="000F5C50" w:rsidRPr="00E712F4" w:rsidRDefault="00ED4168" w:rsidP="006C27F8">
      <w:pPr>
        <w:pStyle w:val="Bekezds1"/>
        <w:spacing w:before="0"/>
        <w:ind w:firstLine="0"/>
        <w:rPr>
          <w:b/>
        </w:rPr>
      </w:pPr>
      <w:r w:rsidRPr="00E712F4">
        <w:rPr>
          <w:b/>
        </w:rPr>
        <w:tab/>
      </w:r>
      <w:r w:rsidR="006C27F8" w:rsidRPr="00E712F4">
        <w:rPr>
          <w:b/>
        </w:rPr>
        <w:noBreakHyphen/>
        <w:t> </w:t>
      </w:r>
      <w:r w:rsidR="000F5C50" w:rsidRPr="00E712F4">
        <w:rPr>
          <w:b/>
        </w:rPr>
        <w:t>Az intézetigazgatói pályázatok véleményezésének rendjére.</w:t>
      </w:r>
    </w:p>
    <w:p w14:paraId="70E6CC43" w14:textId="77777777" w:rsidR="000F5C50" w:rsidRPr="00E712F4" w:rsidRDefault="00ED4168" w:rsidP="006C27F8">
      <w:pPr>
        <w:pStyle w:val="Bekezds1"/>
        <w:spacing w:before="0"/>
        <w:ind w:firstLine="0"/>
        <w:rPr>
          <w:b/>
        </w:rPr>
      </w:pPr>
      <w:r w:rsidRPr="00E712F4">
        <w:rPr>
          <w:b/>
        </w:rPr>
        <w:tab/>
      </w:r>
      <w:r w:rsidR="006C27F8" w:rsidRPr="00E712F4">
        <w:rPr>
          <w:b/>
        </w:rPr>
        <w:noBreakHyphen/>
        <w:t> </w:t>
      </w:r>
      <w:r w:rsidR="000F5C50" w:rsidRPr="00E712F4">
        <w:rPr>
          <w:b/>
        </w:rPr>
        <w:t>Az intézeti tanács által átruházható hatáskörökre.</w:t>
      </w:r>
    </w:p>
    <w:p w14:paraId="61372B69" w14:textId="77777777" w:rsidR="000F5C50" w:rsidRPr="00E712F4" w:rsidRDefault="00ED4168" w:rsidP="006C27F8">
      <w:pPr>
        <w:pStyle w:val="Bekezds1"/>
        <w:spacing w:before="0"/>
        <w:ind w:firstLine="0"/>
        <w:rPr>
          <w:b/>
        </w:rPr>
      </w:pPr>
      <w:r w:rsidRPr="00E712F4">
        <w:rPr>
          <w:b/>
        </w:rPr>
        <w:tab/>
      </w:r>
      <w:r w:rsidR="006C27F8" w:rsidRPr="00E712F4">
        <w:rPr>
          <w:b/>
        </w:rPr>
        <w:noBreakHyphen/>
        <w:t> </w:t>
      </w:r>
      <w:r w:rsidR="000F5C50" w:rsidRPr="00E712F4">
        <w:rPr>
          <w:b/>
        </w:rPr>
        <w:t>Az intézet keretében működő bizottságok létrehozására, feladatára, összetételére, hatáskörére.</w:t>
      </w:r>
    </w:p>
    <w:p w14:paraId="1C894BC4" w14:textId="77777777" w:rsidR="00ED4168" w:rsidRDefault="00ED4168" w:rsidP="006C27F8">
      <w:pPr>
        <w:pStyle w:val="Bekezds1"/>
        <w:spacing w:before="0"/>
        <w:ind w:firstLine="0"/>
        <w:rPr>
          <w:b/>
        </w:rPr>
      </w:pPr>
    </w:p>
    <w:p w14:paraId="5A2C51E7" w14:textId="77777777" w:rsidR="00E9417A" w:rsidRDefault="00E9417A" w:rsidP="00226DBF">
      <w:pPr>
        <w:pStyle w:val="Bekezds1"/>
        <w:spacing w:before="0"/>
        <w:ind w:firstLine="0"/>
        <w:jc w:val="center"/>
        <w:rPr>
          <w:b/>
        </w:rPr>
      </w:pPr>
      <w:r>
        <w:rPr>
          <w:b/>
        </w:rPr>
        <w:t>Intézeti tanszékvezető</w:t>
      </w:r>
    </w:p>
    <w:p w14:paraId="714EF17E" w14:textId="0C69A082" w:rsidR="00E9417A" w:rsidRDefault="00226DBF" w:rsidP="00226DBF">
      <w:pPr>
        <w:pStyle w:val="Bekezds1"/>
        <w:spacing w:before="0"/>
        <w:ind w:firstLine="0"/>
        <w:jc w:val="center"/>
        <w:rPr>
          <w:b/>
        </w:rPr>
      </w:pPr>
      <w:r>
        <w:rPr>
          <w:b/>
        </w:rPr>
        <w:t>K</w:t>
      </w:r>
      <w:proofErr w:type="gramStart"/>
      <w:r>
        <w:rPr>
          <w:b/>
        </w:rPr>
        <w:t>.SZ</w:t>
      </w:r>
      <w:proofErr w:type="gramEnd"/>
      <w:r>
        <w:rPr>
          <w:b/>
        </w:rPr>
        <w:t>. 24</w:t>
      </w:r>
      <w:r w:rsidR="00E9417A">
        <w:rPr>
          <w:b/>
        </w:rPr>
        <w:t>.§</w:t>
      </w:r>
    </w:p>
    <w:p w14:paraId="7C936229" w14:textId="77777777" w:rsidR="00E9417A" w:rsidRPr="00226DBF" w:rsidRDefault="00E9417A" w:rsidP="00226DBF">
      <w:pPr>
        <w:suppressAutoHyphens w:val="0"/>
        <w:jc w:val="both"/>
        <w:rPr>
          <w:b/>
          <w:szCs w:val="24"/>
          <w:lang w:eastAsia="hu-HU"/>
        </w:rPr>
      </w:pPr>
      <w:r>
        <w:rPr>
          <w:b/>
        </w:rPr>
        <w:t>(</w:t>
      </w:r>
      <w:r w:rsidRPr="004A0740">
        <w:rPr>
          <w:b/>
          <w:szCs w:val="24"/>
        </w:rPr>
        <w:t xml:space="preserve">1) </w:t>
      </w:r>
      <w:r w:rsidRPr="00226DBF">
        <w:rPr>
          <w:b/>
          <w:szCs w:val="24"/>
          <w:lang w:eastAsia="hu-HU"/>
        </w:rPr>
        <w:t>Intézeti tanszékvezetői megbízás adható az adott intézetbe kinevezett, teljes munkaidőben foglalkoztatott egyetemi vagy főiskolai tanárnak, habilitált egyetemi docensnek.</w:t>
      </w:r>
    </w:p>
    <w:p w14:paraId="3D29B49B" w14:textId="77777777" w:rsidR="00E9417A" w:rsidRDefault="00E9417A" w:rsidP="00226DBF">
      <w:pPr>
        <w:suppressAutoHyphens w:val="0"/>
        <w:jc w:val="both"/>
        <w:rPr>
          <w:b/>
          <w:szCs w:val="24"/>
          <w:lang w:eastAsia="hu-HU"/>
        </w:rPr>
      </w:pPr>
      <w:r w:rsidRPr="00226DBF">
        <w:rPr>
          <w:b/>
          <w:szCs w:val="24"/>
          <w:lang w:eastAsia="hu-HU"/>
        </w:rPr>
        <w:t>(2) A vezetői megbízás három évre adható és pályázat útján többször meghosszabbítható.</w:t>
      </w:r>
    </w:p>
    <w:p w14:paraId="040285F0" w14:textId="77777777" w:rsidR="00E67586" w:rsidRPr="00226DBF" w:rsidRDefault="00E67586" w:rsidP="00226DBF">
      <w:pPr>
        <w:suppressAutoHyphens w:val="0"/>
        <w:jc w:val="both"/>
        <w:rPr>
          <w:b/>
          <w:szCs w:val="24"/>
          <w:lang w:eastAsia="hu-HU"/>
        </w:rPr>
      </w:pPr>
      <w:r>
        <w:rPr>
          <w:b/>
          <w:szCs w:val="24"/>
          <w:lang w:eastAsia="hu-HU"/>
        </w:rPr>
        <w:t>….</w:t>
      </w:r>
    </w:p>
    <w:p w14:paraId="6FD903AE" w14:textId="77777777" w:rsidR="00E9417A" w:rsidRPr="00E712F4" w:rsidRDefault="00E9417A" w:rsidP="00226DBF">
      <w:pPr>
        <w:pStyle w:val="Bekezds1"/>
        <w:spacing w:before="0"/>
        <w:ind w:firstLine="0"/>
        <w:jc w:val="center"/>
        <w:rPr>
          <w:b/>
        </w:rPr>
      </w:pPr>
    </w:p>
    <w:p w14:paraId="736F0C97" w14:textId="321DF3FE" w:rsidR="00C76D51" w:rsidRPr="00E712F4" w:rsidRDefault="00091C3B" w:rsidP="00ED4168">
      <w:pPr>
        <w:pStyle w:val="bekezds"/>
        <w:spacing w:before="0"/>
        <w:ind w:firstLine="0"/>
        <w:jc w:val="center"/>
        <w:rPr>
          <w:i/>
        </w:rPr>
      </w:pPr>
      <w:r>
        <w:rPr>
          <w:i/>
        </w:rPr>
        <w:t>I</w:t>
      </w:r>
      <w:r w:rsidR="00191F3C">
        <w:rPr>
          <w:i/>
        </w:rPr>
        <w:t xml:space="preserve">. </w:t>
      </w:r>
      <w:r>
        <w:rPr>
          <w:i/>
        </w:rPr>
        <w:t>Ü</w:t>
      </w:r>
      <w:r w:rsidR="00191F3C">
        <w:rPr>
          <w:i/>
        </w:rPr>
        <w:t>.</w:t>
      </w:r>
    </w:p>
    <w:p w14:paraId="0642E9BB" w14:textId="3E8A48F4" w:rsidR="00A83A01" w:rsidRPr="00226DBF" w:rsidRDefault="007415AB">
      <w:pPr>
        <w:pStyle w:val="Csakszveg1"/>
        <w:ind w:left="851" w:hanging="851"/>
        <w:jc w:val="both"/>
        <w:rPr>
          <w:rFonts w:ascii="Times New Roman" w:hAnsi="Times New Roman" w:cs="Times New Roman"/>
          <w:i/>
          <w:iCs/>
          <w:sz w:val="24"/>
          <w:szCs w:val="24"/>
          <w:lang w:val="hu-HU"/>
        </w:rPr>
      </w:pPr>
      <w:r w:rsidRPr="00300DC0">
        <w:rPr>
          <w:rFonts w:ascii="Times New Roman" w:hAnsi="Times New Roman" w:cs="Times New Roman"/>
          <w:i/>
          <w:iCs/>
          <w:sz w:val="24"/>
          <w:szCs w:val="24"/>
          <w:lang w:val="hu-HU"/>
        </w:rPr>
        <w:t>9</w:t>
      </w:r>
      <w:r w:rsidR="00ED4168" w:rsidRPr="00300DC0">
        <w:rPr>
          <w:rFonts w:ascii="Times New Roman" w:hAnsi="Times New Roman" w:cs="Times New Roman"/>
          <w:i/>
          <w:iCs/>
          <w:sz w:val="24"/>
          <w:szCs w:val="24"/>
          <w:lang w:val="hu-HU"/>
        </w:rPr>
        <w:t>.) </w:t>
      </w:r>
      <w:r w:rsidR="000F5C50" w:rsidRPr="0063168B">
        <w:rPr>
          <w:rFonts w:ascii="Times New Roman" w:hAnsi="Times New Roman" w:cs="Times New Roman"/>
          <w:i/>
          <w:iCs/>
          <w:sz w:val="24"/>
          <w:szCs w:val="24"/>
          <w:lang w:val="hu-HU"/>
        </w:rPr>
        <w:t xml:space="preserve">Az intézeti </w:t>
      </w:r>
      <w:r w:rsidR="003530E1" w:rsidRPr="0063168B">
        <w:rPr>
          <w:rFonts w:ascii="Times New Roman" w:hAnsi="Times New Roman" w:cs="Times New Roman"/>
          <w:i/>
          <w:iCs/>
          <w:sz w:val="24"/>
          <w:szCs w:val="24"/>
          <w:lang w:val="hu-HU"/>
        </w:rPr>
        <w:t>Tanszék</w:t>
      </w:r>
      <w:r w:rsidR="000F5C50" w:rsidRPr="0063168B">
        <w:rPr>
          <w:rFonts w:ascii="Times New Roman" w:hAnsi="Times New Roman" w:cs="Times New Roman"/>
          <w:i/>
          <w:iCs/>
          <w:sz w:val="24"/>
          <w:szCs w:val="24"/>
          <w:lang w:val="hu-HU"/>
        </w:rPr>
        <w:t xml:space="preserve"> vezetői megbízására </w:t>
      </w:r>
      <w:r w:rsidR="000F5C50" w:rsidRPr="00300DC0">
        <w:rPr>
          <w:rFonts w:ascii="Times New Roman" w:hAnsi="Times New Roman" w:cs="Times New Roman"/>
          <w:i/>
          <w:iCs/>
          <w:sz w:val="24"/>
          <w:szCs w:val="24"/>
          <w:lang w:val="hu-HU"/>
        </w:rPr>
        <w:t>pályázato</w:t>
      </w:r>
      <w:r w:rsidR="00A75F7A" w:rsidRPr="00300DC0">
        <w:rPr>
          <w:rFonts w:ascii="Times New Roman" w:hAnsi="Times New Roman" w:cs="Times New Roman"/>
          <w:i/>
          <w:iCs/>
          <w:sz w:val="24"/>
          <w:szCs w:val="24"/>
          <w:lang w:val="hu-HU"/>
        </w:rPr>
        <w:t xml:space="preserve">t kell kiírni. </w:t>
      </w:r>
    </w:p>
    <w:p w14:paraId="3CAB66FC" w14:textId="5A501E1A" w:rsidR="00226DBF" w:rsidRDefault="30F0091D" w:rsidP="00226DBF">
      <w:pPr>
        <w:ind w:left="720"/>
        <w:jc w:val="both"/>
      </w:pPr>
      <w:r w:rsidRPr="5FAC40A2">
        <w:t>Egy beérkezett pályázat esetén</w:t>
      </w:r>
      <w:r w:rsidR="00A75F7A" w:rsidRPr="00226DBF">
        <w:rPr>
          <w:rStyle w:val="Lbjegyzet-hivatkozs"/>
        </w:rPr>
        <w:footnoteReference w:id="2"/>
      </w:r>
      <w:r w:rsidR="061DFDFF" w:rsidRPr="061DFDFF">
        <w:t xml:space="preserve"> először az adott Tanszék oktatói közössége (tanácsa), a Stratégiai Bizottság, </w:t>
      </w:r>
      <w:r w:rsidR="00226DBF">
        <w:t xml:space="preserve">majd </w:t>
      </w:r>
      <w:r w:rsidR="061DFDFF" w:rsidRPr="061DFDFF">
        <w:t>a s</w:t>
      </w:r>
      <w:r w:rsidR="00226DBF">
        <w:t xml:space="preserve">zakterületi Professzori Tanács </w:t>
      </w:r>
      <w:r w:rsidR="061DFDFF" w:rsidRPr="061DFDFF">
        <w:t xml:space="preserve">véleményezi, titkos szavazással. </w:t>
      </w:r>
      <w:r w:rsidRPr="00226DBF">
        <w:rPr>
          <w:bCs/>
        </w:rPr>
        <w:t>Többes pályázat esetén a pályázatokról az előbbieken túl</w:t>
      </w:r>
      <w:r w:rsidR="00A75F7A" w:rsidRPr="00226DBF">
        <w:rPr>
          <w:rStyle w:val="Lbjegyzet-hivatkozs"/>
          <w:b/>
          <w:bCs/>
        </w:rPr>
        <w:footnoteReference w:id="3"/>
      </w:r>
      <w:r w:rsidRPr="00226DBF">
        <w:rPr>
          <w:b/>
          <w:bCs/>
        </w:rPr>
        <w:t xml:space="preserve"> </w:t>
      </w:r>
      <w:r w:rsidRPr="30F0091D">
        <w:t>véleményt alkot egy, az Intézeti Tanács által felkért háromtagú bizottság, amelynek egy tagja nem az Egyetem alkalmazottja (külső tag). A bi</w:t>
      </w:r>
      <w:r w:rsidR="00226DBF">
        <w:t>zottság tagjai egyetemi tanárok</w:t>
      </w:r>
      <w:r w:rsidRPr="30F0091D">
        <w:t xml:space="preserve"> vagy habilitált docensek lehetnek. A külső tag a Tanszék által oktatott tudományágban szerzett </w:t>
      </w:r>
      <w:proofErr w:type="spellStart"/>
      <w:r w:rsidRPr="30F0091D">
        <w:t>D.Sc</w:t>
      </w:r>
      <w:proofErr w:type="spellEnd"/>
      <w:r w:rsidRPr="30F0091D">
        <w:t xml:space="preserve">. minősítéssel </w:t>
      </w:r>
      <w:proofErr w:type="gramStart"/>
      <w:r w:rsidRPr="30F0091D">
        <w:t>kell</w:t>
      </w:r>
      <w:proofErr w:type="gramEnd"/>
      <w:r w:rsidRPr="30F0091D">
        <w:t xml:space="preserve"> rendelkezzen.  </w:t>
      </w:r>
    </w:p>
    <w:p w14:paraId="5F6814B8" w14:textId="1E9E5EE6" w:rsidR="00C76D51" w:rsidRPr="00E712F4" w:rsidRDefault="270CB2CB" w:rsidP="00226DBF">
      <w:pPr>
        <w:ind w:left="720"/>
        <w:jc w:val="both"/>
      </w:pPr>
      <w:r w:rsidRPr="30F0091D">
        <w:t>A</w:t>
      </w:r>
      <w:r w:rsidR="30F0091D" w:rsidRPr="30F0091D">
        <w:t xml:space="preserve"> megbízásra az </w:t>
      </w:r>
      <w:r w:rsidRPr="30F0091D">
        <w:t>intézeti tanács</w:t>
      </w:r>
      <w:r w:rsidR="30F0091D" w:rsidRPr="30F0091D">
        <w:t xml:space="preserve"> tesz javaslatot. Az intézeti Tanszék vezetőjét a Kari Tanács véleménye ismeretében a Dékán bízza meg.</w:t>
      </w:r>
    </w:p>
    <w:p w14:paraId="2DB1FEE8" w14:textId="5908127A" w:rsidR="30F0091D" w:rsidRDefault="30F0091D" w:rsidP="00226DBF">
      <w:pPr>
        <w:pStyle w:val="Csakszveg1"/>
        <w:ind w:left="851" w:hanging="131"/>
        <w:jc w:val="both"/>
        <w:rPr>
          <w:i/>
          <w:iCs/>
          <w:szCs w:val="24"/>
        </w:rPr>
      </w:pPr>
    </w:p>
    <w:p w14:paraId="25B9AF75" w14:textId="15A22DF4" w:rsidR="00226DBF" w:rsidRDefault="00226DBF" w:rsidP="00226DBF">
      <w:pPr>
        <w:pStyle w:val="Csakszveg1"/>
        <w:ind w:left="3731" w:firstLine="589"/>
        <w:jc w:val="both"/>
        <w:rPr>
          <w:rFonts w:ascii="Times New Roman" w:hAnsi="Times New Roman" w:cs="Times New Roman"/>
          <w:b/>
          <w:iCs/>
          <w:sz w:val="24"/>
          <w:szCs w:val="24"/>
        </w:rPr>
      </w:pPr>
      <w:proofErr w:type="spellStart"/>
      <w:r w:rsidRPr="00226DBF">
        <w:rPr>
          <w:rFonts w:ascii="Times New Roman" w:hAnsi="Times New Roman" w:cs="Times New Roman"/>
          <w:b/>
          <w:iCs/>
          <w:sz w:val="24"/>
          <w:szCs w:val="24"/>
        </w:rPr>
        <w:t>Intézetigazgató</w:t>
      </w:r>
      <w:proofErr w:type="spellEnd"/>
    </w:p>
    <w:p w14:paraId="09C99FE4" w14:textId="00821484" w:rsidR="00226DBF" w:rsidRDefault="00226DBF" w:rsidP="00226DBF">
      <w:pPr>
        <w:pStyle w:val="Csakszveg1"/>
        <w:ind w:left="3731" w:firstLine="589"/>
        <w:jc w:val="both"/>
        <w:rPr>
          <w:rFonts w:ascii="Times New Roman" w:hAnsi="Times New Roman" w:cs="Times New Roman"/>
          <w:b/>
          <w:iCs/>
          <w:sz w:val="24"/>
          <w:szCs w:val="24"/>
        </w:rPr>
      </w:pPr>
      <w:r>
        <w:rPr>
          <w:rFonts w:ascii="Times New Roman" w:hAnsi="Times New Roman" w:cs="Times New Roman"/>
          <w:b/>
          <w:iCs/>
          <w:sz w:val="24"/>
          <w:szCs w:val="24"/>
        </w:rPr>
        <w:t>K.SZ. 22.§</w:t>
      </w:r>
    </w:p>
    <w:p w14:paraId="145ECDC2" w14:textId="77777777" w:rsidR="00226DBF" w:rsidRDefault="00226DBF" w:rsidP="00226DBF">
      <w:pPr>
        <w:pStyle w:val="Csakszveg1"/>
        <w:jc w:val="both"/>
        <w:rPr>
          <w:rFonts w:ascii="Times New Roman" w:hAnsi="Times New Roman" w:cs="Times New Roman"/>
          <w:b/>
          <w:sz w:val="24"/>
          <w:szCs w:val="24"/>
        </w:rPr>
      </w:pPr>
      <w:r w:rsidRPr="00226DBF">
        <w:rPr>
          <w:rFonts w:ascii="Times New Roman" w:hAnsi="Times New Roman" w:cs="Times New Roman"/>
          <w:b/>
          <w:sz w:val="24"/>
          <w:szCs w:val="24"/>
        </w:rPr>
        <w:t xml:space="preserve">(1) </w:t>
      </w:r>
      <w:proofErr w:type="spellStart"/>
      <w:r w:rsidRPr="00226DBF">
        <w:rPr>
          <w:rFonts w:ascii="Times New Roman" w:hAnsi="Times New Roman" w:cs="Times New Roman"/>
          <w:b/>
          <w:sz w:val="24"/>
          <w:szCs w:val="24"/>
        </w:rPr>
        <w:t>Az</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intézet</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igazgatói</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feladataival</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teljes</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munkaidőben</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foglalkoztatott</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egyetemi</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tanár</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bízható</w:t>
      </w:r>
      <w:proofErr w:type="spellEnd"/>
      <w:r w:rsidRPr="00226DBF">
        <w:rPr>
          <w:rFonts w:ascii="Times New Roman" w:hAnsi="Times New Roman" w:cs="Times New Roman"/>
          <w:b/>
          <w:sz w:val="24"/>
          <w:szCs w:val="24"/>
        </w:rPr>
        <w:t xml:space="preserve"> meg.</w:t>
      </w:r>
    </w:p>
    <w:p w14:paraId="1262F652" w14:textId="7353DBBC" w:rsidR="00226DBF" w:rsidRDefault="00226DBF" w:rsidP="00226DBF">
      <w:pPr>
        <w:pStyle w:val="Csakszveg1"/>
        <w:jc w:val="both"/>
        <w:rPr>
          <w:rFonts w:ascii="Times New Roman" w:hAnsi="Times New Roman" w:cs="Times New Roman"/>
          <w:b/>
          <w:sz w:val="24"/>
          <w:szCs w:val="24"/>
        </w:rPr>
      </w:pPr>
      <w:r w:rsidRPr="00226DBF">
        <w:rPr>
          <w:rFonts w:ascii="Times New Roman" w:hAnsi="Times New Roman" w:cs="Times New Roman"/>
          <w:b/>
          <w:sz w:val="24"/>
          <w:szCs w:val="24"/>
        </w:rPr>
        <w:t>(2)</w:t>
      </w:r>
      <w:r w:rsidR="00C335A7">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Az</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intézetigazgatói</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pályázatot</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az</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intézethez</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tartozó</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teljes</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munkaidőben</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foglalkoztatott</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határozatlan</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időre</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kinevezett</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oktatók</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kutatók</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tanárok</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értekezlete</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véleményezi</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mely</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az</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intézetben</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dolgozó</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közalkalmazottak</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számára</w:t>
      </w:r>
      <w:proofErr w:type="spellEnd"/>
      <w:r w:rsidRPr="00226DBF">
        <w:rPr>
          <w:rFonts w:ascii="Times New Roman" w:hAnsi="Times New Roman" w:cs="Times New Roman"/>
          <w:b/>
          <w:sz w:val="24"/>
          <w:szCs w:val="24"/>
        </w:rPr>
        <w:t xml:space="preserve"> </w:t>
      </w:r>
      <w:proofErr w:type="spellStart"/>
      <w:proofErr w:type="gramStart"/>
      <w:r w:rsidRPr="00226DBF">
        <w:rPr>
          <w:rFonts w:ascii="Times New Roman" w:hAnsi="Times New Roman" w:cs="Times New Roman"/>
          <w:b/>
          <w:sz w:val="24"/>
          <w:szCs w:val="24"/>
        </w:rPr>
        <w:t>nyilvános.Az</w:t>
      </w:r>
      <w:proofErr w:type="spellEnd"/>
      <w:proofErr w:type="gram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Intézet</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oktatóinak-kutatóinak</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tanárainak</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véleménynyilvánító</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szavazása</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akkor</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érvényes</w:t>
      </w:r>
      <w:proofErr w:type="spellEnd"/>
      <w:r w:rsidRPr="00226DBF">
        <w:rPr>
          <w:rFonts w:ascii="Times New Roman" w:hAnsi="Times New Roman" w:cs="Times New Roman"/>
          <w:b/>
          <w:sz w:val="24"/>
          <w:szCs w:val="24"/>
        </w:rPr>
        <w:t xml:space="preserve">, ha </w:t>
      </w:r>
      <w:proofErr w:type="spellStart"/>
      <w:r w:rsidRPr="00226DBF">
        <w:rPr>
          <w:rFonts w:ascii="Times New Roman" w:hAnsi="Times New Roman" w:cs="Times New Roman"/>
          <w:b/>
          <w:sz w:val="24"/>
          <w:szCs w:val="24"/>
        </w:rPr>
        <w:t>azon</w:t>
      </w:r>
      <w:proofErr w:type="spellEnd"/>
      <w:r w:rsidRPr="00226DBF">
        <w:rPr>
          <w:rFonts w:ascii="Times New Roman" w:hAnsi="Times New Roman" w:cs="Times New Roman"/>
          <w:b/>
          <w:sz w:val="24"/>
          <w:szCs w:val="24"/>
        </w:rPr>
        <w:t xml:space="preserve"> a </w:t>
      </w:r>
      <w:proofErr w:type="spellStart"/>
      <w:r w:rsidRPr="00226DBF">
        <w:rPr>
          <w:rFonts w:ascii="Times New Roman" w:hAnsi="Times New Roman" w:cs="Times New Roman"/>
          <w:b/>
          <w:sz w:val="24"/>
          <w:szCs w:val="24"/>
        </w:rPr>
        <w:t>szavazásra</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jogosultak</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legalább</w:t>
      </w:r>
      <w:proofErr w:type="spellEnd"/>
      <w:r w:rsidRPr="00226DBF">
        <w:rPr>
          <w:rFonts w:ascii="Times New Roman" w:hAnsi="Times New Roman" w:cs="Times New Roman"/>
          <w:b/>
          <w:sz w:val="24"/>
          <w:szCs w:val="24"/>
        </w:rPr>
        <w:t xml:space="preserve"> 50%-a </w:t>
      </w:r>
      <w:proofErr w:type="spellStart"/>
      <w:r w:rsidRPr="00226DBF">
        <w:rPr>
          <w:rFonts w:ascii="Times New Roman" w:hAnsi="Times New Roman" w:cs="Times New Roman"/>
          <w:b/>
          <w:sz w:val="24"/>
          <w:szCs w:val="24"/>
        </w:rPr>
        <w:t>leadta</w:t>
      </w:r>
      <w:proofErr w:type="spellEnd"/>
      <w:r w:rsidRPr="00226DBF">
        <w:rPr>
          <w:rFonts w:ascii="Times New Roman" w:hAnsi="Times New Roman" w:cs="Times New Roman"/>
          <w:b/>
          <w:sz w:val="24"/>
          <w:szCs w:val="24"/>
        </w:rPr>
        <w:t xml:space="preserve"> </w:t>
      </w:r>
      <w:proofErr w:type="spellStart"/>
      <w:r w:rsidRPr="00226DBF">
        <w:rPr>
          <w:rFonts w:ascii="Times New Roman" w:hAnsi="Times New Roman" w:cs="Times New Roman"/>
          <w:b/>
          <w:sz w:val="24"/>
          <w:szCs w:val="24"/>
        </w:rPr>
        <w:t>szavazatát</w:t>
      </w:r>
      <w:proofErr w:type="spellEnd"/>
      <w:r w:rsidRPr="00226DBF">
        <w:rPr>
          <w:rFonts w:ascii="Times New Roman" w:hAnsi="Times New Roman" w:cs="Times New Roman"/>
          <w:b/>
          <w:sz w:val="24"/>
          <w:szCs w:val="24"/>
        </w:rPr>
        <w:t>.</w:t>
      </w:r>
    </w:p>
    <w:p w14:paraId="1959AD99" w14:textId="14B70399" w:rsidR="00226DBF" w:rsidRDefault="00226DBF" w:rsidP="00226DBF">
      <w:pPr>
        <w:pStyle w:val="Csakszveg1"/>
        <w:jc w:val="both"/>
        <w:rPr>
          <w:rFonts w:ascii="Times New Roman" w:hAnsi="Times New Roman" w:cs="Times New Roman"/>
          <w:b/>
          <w:iCs/>
          <w:sz w:val="24"/>
          <w:szCs w:val="24"/>
        </w:rPr>
      </w:pPr>
    </w:p>
    <w:p w14:paraId="4C11C3E5" w14:textId="5E8623C1" w:rsidR="00191F3C" w:rsidRPr="00191F3C" w:rsidRDefault="00191F3C" w:rsidP="00191F3C">
      <w:pPr>
        <w:pStyle w:val="Csakszveg1"/>
        <w:jc w:val="center"/>
        <w:rPr>
          <w:rFonts w:ascii="Times New Roman" w:hAnsi="Times New Roman" w:cs="Times New Roman"/>
          <w:i/>
          <w:iCs/>
          <w:sz w:val="24"/>
          <w:szCs w:val="24"/>
        </w:rPr>
      </w:pPr>
      <w:r w:rsidRPr="00191F3C">
        <w:rPr>
          <w:rFonts w:ascii="Times New Roman" w:hAnsi="Times New Roman" w:cs="Times New Roman"/>
          <w:i/>
          <w:iCs/>
          <w:sz w:val="24"/>
          <w:szCs w:val="24"/>
        </w:rPr>
        <w:t>I.Ü.</w:t>
      </w:r>
    </w:p>
    <w:p w14:paraId="396EFD35" w14:textId="77777777" w:rsidR="00226DBF" w:rsidRPr="00226DBF" w:rsidRDefault="00226DBF" w:rsidP="00226DBF">
      <w:pPr>
        <w:pStyle w:val="Csakszveg1"/>
        <w:ind w:left="3731" w:firstLine="589"/>
        <w:jc w:val="both"/>
        <w:rPr>
          <w:rFonts w:ascii="Times New Roman" w:hAnsi="Times New Roman" w:cs="Times New Roman"/>
          <w:b/>
          <w:iCs/>
          <w:sz w:val="24"/>
          <w:szCs w:val="24"/>
        </w:rPr>
      </w:pPr>
    </w:p>
    <w:p w14:paraId="2B7E78BB" w14:textId="370272D5" w:rsidR="00C76D51" w:rsidRPr="00E712F4" w:rsidRDefault="007415AB" w:rsidP="006C27F8">
      <w:pPr>
        <w:pStyle w:val="Bekezds1"/>
        <w:spacing w:before="0"/>
        <w:ind w:left="851" w:hanging="851"/>
        <w:rPr>
          <w:i/>
        </w:rPr>
      </w:pPr>
      <w:r w:rsidRPr="00E712F4">
        <w:rPr>
          <w:i/>
        </w:rPr>
        <w:t>10</w:t>
      </w:r>
      <w:r w:rsidR="00C76D51" w:rsidRPr="00E712F4">
        <w:rPr>
          <w:i/>
        </w:rPr>
        <w:t>.</w:t>
      </w:r>
      <w:r w:rsidR="000F5C50" w:rsidRPr="00E712F4">
        <w:rPr>
          <w:i/>
        </w:rPr>
        <w:t>)</w:t>
      </w:r>
      <w:r w:rsidR="00ED4168" w:rsidRPr="00E712F4">
        <w:rPr>
          <w:i/>
        </w:rPr>
        <w:t> </w:t>
      </w:r>
      <w:r w:rsidR="000F5C50" w:rsidRPr="00E712F4">
        <w:rPr>
          <w:i/>
        </w:rPr>
        <w:t xml:space="preserve">Az intézetigazgatói megbízására pályázatot kell kiírni. </w:t>
      </w:r>
      <w:r w:rsidR="00A75F7A" w:rsidRPr="00E712F4">
        <w:rPr>
          <w:i/>
        </w:rPr>
        <w:t xml:space="preserve">A beérkezett </w:t>
      </w:r>
      <w:proofErr w:type="spellStart"/>
      <w:proofErr w:type="gramStart"/>
      <w:r w:rsidR="00A75F7A" w:rsidRPr="00E712F4">
        <w:rPr>
          <w:i/>
        </w:rPr>
        <w:t>pályázato</w:t>
      </w:r>
      <w:proofErr w:type="spellEnd"/>
      <w:r w:rsidR="00A75F7A" w:rsidRPr="00E712F4">
        <w:rPr>
          <w:i/>
        </w:rPr>
        <w:t>(</w:t>
      </w:r>
      <w:proofErr w:type="spellStart"/>
      <w:proofErr w:type="gramEnd"/>
      <w:r w:rsidR="00A75F7A" w:rsidRPr="00E712F4">
        <w:rPr>
          <w:i/>
        </w:rPr>
        <w:t>ka</w:t>
      </w:r>
      <w:proofErr w:type="spellEnd"/>
      <w:r w:rsidR="00A75F7A" w:rsidRPr="00E712F4">
        <w:rPr>
          <w:i/>
        </w:rPr>
        <w:t xml:space="preserve">)t </w:t>
      </w:r>
      <w:r w:rsidR="00226DBF">
        <w:rPr>
          <w:i/>
        </w:rPr>
        <w:t>a K.SZ. 22.§ (2) bekezdése szerinti</w:t>
      </w:r>
      <w:r w:rsidR="00C335A7">
        <w:rPr>
          <w:i/>
        </w:rPr>
        <w:t xml:space="preserve"> oktatói</w:t>
      </w:r>
      <w:r w:rsidR="00226DBF">
        <w:rPr>
          <w:i/>
        </w:rPr>
        <w:t xml:space="preserve"> </w:t>
      </w:r>
      <w:r w:rsidR="00C335A7">
        <w:rPr>
          <w:i/>
        </w:rPr>
        <w:t>értekezlet</w:t>
      </w:r>
      <w:r w:rsidR="000F5C50" w:rsidRPr="00E712F4">
        <w:rPr>
          <w:i/>
        </w:rPr>
        <w:t xml:space="preserve"> véleményezi, titkos szavazással. A </w:t>
      </w:r>
      <w:proofErr w:type="spellStart"/>
      <w:proofErr w:type="gramStart"/>
      <w:r w:rsidR="000F5C50" w:rsidRPr="00E712F4">
        <w:rPr>
          <w:i/>
        </w:rPr>
        <w:t>pályázato</w:t>
      </w:r>
      <w:proofErr w:type="spellEnd"/>
      <w:r w:rsidR="000F5C50" w:rsidRPr="00E712F4">
        <w:rPr>
          <w:i/>
        </w:rPr>
        <w:t>(</w:t>
      </w:r>
      <w:proofErr w:type="spellStart"/>
      <w:proofErr w:type="gramEnd"/>
      <w:r w:rsidR="000F5C50" w:rsidRPr="00E712F4">
        <w:rPr>
          <w:i/>
        </w:rPr>
        <w:t>ka</w:t>
      </w:r>
      <w:proofErr w:type="spellEnd"/>
      <w:r w:rsidR="000F5C50" w:rsidRPr="00E712F4">
        <w:rPr>
          <w:i/>
        </w:rPr>
        <w:t xml:space="preserve">)t véleményezi a szakterületi Professzori Tanács. A Kari Tanács </w:t>
      </w:r>
      <w:proofErr w:type="gramStart"/>
      <w:r w:rsidR="000F5C50" w:rsidRPr="00E712F4">
        <w:rPr>
          <w:i/>
        </w:rPr>
        <w:t>ezen</w:t>
      </w:r>
      <w:proofErr w:type="gramEnd"/>
      <w:r w:rsidR="000F5C50" w:rsidRPr="00E712F4">
        <w:rPr>
          <w:i/>
        </w:rPr>
        <w:t xml:space="preserve"> vélemények megismerése után szavaz a pályázat(ok)</w:t>
      </w:r>
      <w:proofErr w:type="spellStart"/>
      <w:r w:rsidR="000F5C50" w:rsidRPr="00E712F4">
        <w:rPr>
          <w:i/>
        </w:rPr>
        <w:t>ról</w:t>
      </w:r>
      <w:proofErr w:type="spellEnd"/>
      <w:r w:rsidR="000F5C50" w:rsidRPr="00E712F4">
        <w:rPr>
          <w:i/>
        </w:rPr>
        <w:t xml:space="preserve"> és tesz javaslatot a megbízásra. Ezt</w:t>
      </w:r>
      <w:r w:rsidR="001E5BF4" w:rsidRPr="00E712F4">
        <w:rPr>
          <w:i/>
        </w:rPr>
        <w:t xml:space="preserve"> követően</w:t>
      </w:r>
      <w:r w:rsidR="000F5C50" w:rsidRPr="00E712F4">
        <w:rPr>
          <w:i/>
        </w:rPr>
        <w:t xml:space="preserve"> a Szenátus is szavaz a </w:t>
      </w:r>
      <w:proofErr w:type="gramStart"/>
      <w:r w:rsidR="000F5C50" w:rsidRPr="00E712F4">
        <w:rPr>
          <w:i/>
        </w:rPr>
        <w:t>pályázat(</w:t>
      </w:r>
      <w:proofErr w:type="gramEnd"/>
      <w:r w:rsidR="000F5C50" w:rsidRPr="00E712F4">
        <w:rPr>
          <w:i/>
        </w:rPr>
        <w:t>ok)</w:t>
      </w:r>
      <w:proofErr w:type="spellStart"/>
      <w:r w:rsidR="000F5C50" w:rsidRPr="00E712F4">
        <w:rPr>
          <w:i/>
        </w:rPr>
        <w:t>ról</w:t>
      </w:r>
      <w:proofErr w:type="spellEnd"/>
      <w:r w:rsidR="000F5C50" w:rsidRPr="00E712F4">
        <w:rPr>
          <w:i/>
        </w:rPr>
        <w:t xml:space="preserve">. Mindezen vélemények megismerése után az </w:t>
      </w:r>
      <w:r w:rsidR="00E712F4" w:rsidRPr="00E712F4">
        <w:rPr>
          <w:i/>
        </w:rPr>
        <w:t>intézetigazgatói</w:t>
      </w:r>
      <w:r w:rsidR="000F5C50" w:rsidRPr="00E712F4">
        <w:rPr>
          <w:i/>
        </w:rPr>
        <w:t xml:space="preserve"> megbízatást a Dékán adja ki.</w:t>
      </w:r>
    </w:p>
    <w:p w14:paraId="2DEA7A79" w14:textId="77777777" w:rsidR="00C76D51" w:rsidRPr="00E712F4" w:rsidRDefault="007415AB" w:rsidP="006C27F8">
      <w:pPr>
        <w:pStyle w:val="bekezds"/>
        <w:spacing w:before="0"/>
        <w:ind w:left="851" w:hanging="851"/>
        <w:rPr>
          <w:i/>
        </w:rPr>
      </w:pPr>
      <w:r w:rsidRPr="00E712F4">
        <w:rPr>
          <w:i/>
        </w:rPr>
        <w:lastRenderedPageBreak/>
        <w:t>11</w:t>
      </w:r>
      <w:r w:rsidR="00ED4168" w:rsidRPr="00E712F4">
        <w:rPr>
          <w:i/>
        </w:rPr>
        <w:t>.) </w:t>
      </w:r>
      <w:r w:rsidR="00A75F7A" w:rsidRPr="00E712F4">
        <w:rPr>
          <w:i/>
          <w:szCs w:val="24"/>
        </w:rPr>
        <w:t>Az i</w:t>
      </w:r>
      <w:r w:rsidR="000F5C50" w:rsidRPr="00E712F4">
        <w:rPr>
          <w:i/>
          <w:szCs w:val="24"/>
        </w:rPr>
        <w:t>ntézet vezetője és helyettese</w:t>
      </w:r>
      <w:r w:rsidR="00191C8F" w:rsidRPr="00E712F4">
        <w:rPr>
          <w:i/>
          <w:szCs w:val="24"/>
        </w:rPr>
        <w:t>i</w:t>
      </w:r>
      <w:r w:rsidR="000F5C50" w:rsidRPr="00E712F4">
        <w:rPr>
          <w:i/>
          <w:szCs w:val="24"/>
        </w:rPr>
        <w:t xml:space="preserve"> évente egyszer </w:t>
      </w:r>
      <w:proofErr w:type="spellStart"/>
      <w:r w:rsidR="000F5C50" w:rsidRPr="00E712F4">
        <w:rPr>
          <w:i/>
          <w:szCs w:val="24"/>
        </w:rPr>
        <w:t>összdolgozói</w:t>
      </w:r>
      <w:proofErr w:type="spellEnd"/>
      <w:r w:rsidR="000F5C50" w:rsidRPr="00E712F4">
        <w:rPr>
          <w:i/>
          <w:szCs w:val="24"/>
        </w:rPr>
        <w:t xml:space="preserve"> értekezleten köteles</w:t>
      </w:r>
      <w:r w:rsidR="00191C8F" w:rsidRPr="00E712F4">
        <w:rPr>
          <w:i/>
          <w:szCs w:val="24"/>
        </w:rPr>
        <w:t>ek</w:t>
      </w:r>
      <w:r w:rsidR="000F5C50" w:rsidRPr="00E712F4">
        <w:rPr>
          <w:i/>
          <w:szCs w:val="24"/>
        </w:rPr>
        <w:t xml:space="preserve"> beszámolni a munkájáról és</w:t>
      </w:r>
      <w:r w:rsidR="00A75F7A" w:rsidRPr="00E712F4">
        <w:rPr>
          <w:i/>
          <w:szCs w:val="24"/>
        </w:rPr>
        <w:t xml:space="preserve"> tájékoztatnia kell minden, az i</w:t>
      </w:r>
      <w:r w:rsidR="000F5C50" w:rsidRPr="00E712F4">
        <w:rPr>
          <w:i/>
          <w:szCs w:val="24"/>
        </w:rPr>
        <w:t xml:space="preserve">ntézetben dolgozó </w:t>
      </w:r>
      <w:proofErr w:type="gramStart"/>
      <w:r w:rsidR="000F5C50" w:rsidRPr="00E712F4">
        <w:rPr>
          <w:i/>
          <w:szCs w:val="24"/>
        </w:rPr>
        <w:t>kollégát</w:t>
      </w:r>
      <w:proofErr w:type="gramEnd"/>
      <w:r w:rsidR="000F5C50" w:rsidRPr="00E712F4">
        <w:rPr>
          <w:i/>
          <w:szCs w:val="24"/>
        </w:rPr>
        <w:t xml:space="preserve"> azon ügyekről, amelyek a munkakörülményeiket </w:t>
      </w:r>
      <w:r w:rsidR="001E5BF4" w:rsidRPr="00E712F4">
        <w:rPr>
          <w:i/>
          <w:szCs w:val="24"/>
        </w:rPr>
        <w:t>befolyásolják</w:t>
      </w:r>
      <w:r w:rsidR="000F5C50" w:rsidRPr="00E712F4">
        <w:rPr>
          <w:i/>
          <w:szCs w:val="24"/>
        </w:rPr>
        <w:t>.</w:t>
      </w:r>
    </w:p>
    <w:p w14:paraId="176933F3" w14:textId="77777777" w:rsidR="00C76D51" w:rsidRPr="00E712F4" w:rsidRDefault="007415AB" w:rsidP="006C27F8">
      <w:pPr>
        <w:pStyle w:val="Csakszveg1"/>
        <w:ind w:left="851" w:hanging="851"/>
        <w:jc w:val="both"/>
        <w:rPr>
          <w:rFonts w:ascii="Times New Roman" w:hAnsi="Times New Roman" w:cs="Times New Roman"/>
          <w:i/>
          <w:sz w:val="24"/>
          <w:szCs w:val="24"/>
          <w:lang w:val="hu-HU"/>
        </w:rPr>
      </w:pPr>
      <w:r w:rsidRPr="00E712F4">
        <w:rPr>
          <w:rFonts w:ascii="Times New Roman" w:hAnsi="Times New Roman" w:cs="Times New Roman"/>
          <w:i/>
          <w:sz w:val="24"/>
          <w:szCs w:val="24"/>
          <w:lang w:val="hu-HU"/>
        </w:rPr>
        <w:t>12</w:t>
      </w:r>
      <w:r w:rsidR="00ED4168" w:rsidRPr="00E712F4">
        <w:rPr>
          <w:rFonts w:ascii="Times New Roman" w:hAnsi="Times New Roman" w:cs="Times New Roman"/>
          <w:i/>
          <w:sz w:val="24"/>
          <w:szCs w:val="24"/>
          <w:lang w:val="hu-HU"/>
        </w:rPr>
        <w:t>.) </w:t>
      </w:r>
      <w:r w:rsidR="00C76D51" w:rsidRPr="00E712F4">
        <w:rPr>
          <w:rFonts w:ascii="Times New Roman" w:hAnsi="Times New Roman" w:cs="Times New Roman"/>
          <w:i/>
          <w:sz w:val="24"/>
          <w:szCs w:val="24"/>
          <w:lang w:val="hu-HU"/>
        </w:rPr>
        <w:t>Állandó vagy ideiglenes intézeti bizottságot az intézetigazgató, vagy az I</w:t>
      </w:r>
      <w:r w:rsidR="006D1CD4" w:rsidRPr="00E712F4">
        <w:rPr>
          <w:rFonts w:ascii="Times New Roman" w:hAnsi="Times New Roman" w:cs="Times New Roman"/>
          <w:i/>
          <w:sz w:val="24"/>
          <w:szCs w:val="24"/>
          <w:lang w:val="hu-HU"/>
        </w:rPr>
        <w:t xml:space="preserve">ntézeti </w:t>
      </w:r>
      <w:r w:rsidR="00C76D51" w:rsidRPr="00E712F4">
        <w:rPr>
          <w:rFonts w:ascii="Times New Roman" w:hAnsi="Times New Roman" w:cs="Times New Roman"/>
          <w:i/>
          <w:sz w:val="24"/>
          <w:szCs w:val="24"/>
          <w:lang w:val="hu-HU"/>
        </w:rPr>
        <w:t>T</w:t>
      </w:r>
      <w:r w:rsidR="006D1CD4" w:rsidRPr="00E712F4">
        <w:rPr>
          <w:rFonts w:ascii="Times New Roman" w:hAnsi="Times New Roman" w:cs="Times New Roman"/>
          <w:i/>
          <w:sz w:val="24"/>
          <w:szCs w:val="24"/>
          <w:lang w:val="hu-HU"/>
        </w:rPr>
        <w:t>anács</w:t>
      </w:r>
      <w:r w:rsidR="00C76D51" w:rsidRPr="00E712F4">
        <w:rPr>
          <w:rFonts w:ascii="Times New Roman" w:hAnsi="Times New Roman" w:cs="Times New Roman"/>
          <w:i/>
          <w:sz w:val="24"/>
          <w:szCs w:val="24"/>
          <w:lang w:val="hu-HU"/>
        </w:rPr>
        <w:t xml:space="preserve"> hozhat létre. A bizottságok tanácsadó, döntés-előkészítő feladatokat látnak el. A bizottságok tagjainak megbízása legfeljebb a létrehozó megbízatásának lejáratáig szól. A hatékonyság érdekében célszerű a tagok számát korlátozni (</w:t>
      </w:r>
      <w:r w:rsidR="00C524A2" w:rsidRPr="00E712F4">
        <w:rPr>
          <w:rFonts w:ascii="Times New Roman" w:hAnsi="Times New Roman" w:cs="Times New Roman"/>
          <w:i/>
          <w:sz w:val="24"/>
          <w:szCs w:val="24"/>
          <w:lang w:val="hu-HU"/>
        </w:rPr>
        <w:t>6</w:t>
      </w:r>
      <w:r w:rsidR="00C76D51" w:rsidRPr="00E712F4">
        <w:rPr>
          <w:rFonts w:ascii="Times New Roman" w:hAnsi="Times New Roman" w:cs="Times New Roman"/>
          <w:i/>
          <w:sz w:val="24"/>
          <w:szCs w:val="24"/>
          <w:lang w:val="hu-HU"/>
        </w:rPr>
        <w:t xml:space="preserve"> fő, szakáganként egy-egy fő). Az állandó bizottságok személyi összetételéről az intézetigazgató javaslata alapján az Intézeti Tanács hoz döntést. A Bizottságok állandó meghívottja az intézetigazgató vagy a helyettese.</w:t>
      </w:r>
    </w:p>
    <w:p w14:paraId="39FAA966" w14:textId="77777777" w:rsidR="00C76D51" w:rsidRPr="00E712F4" w:rsidRDefault="00C76D51" w:rsidP="006C27F8">
      <w:pPr>
        <w:pStyle w:val="Csakszveg1"/>
        <w:ind w:left="851" w:firstLine="425"/>
        <w:jc w:val="both"/>
        <w:rPr>
          <w:rFonts w:ascii="Times New Roman" w:hAnsi="Times New Roman" w:cs="Times New Roman"/>
          <w:i/>
          <w:sz w:val="24"/>
          <w:szCs w:val="24"/>
          <w:lang w:val="hu-HU"/>
        </w:rPr>
      </w:pPr>
      <w:r w:rsidRPr="00E712F4">
        <w:rPr>
          <w:rFonts w:ascii="Times New Roman" w:hAnsi="Times New Roman" w:cs="Times New Roman"/>
          <w:i/>
          <w:sz w:val="24"/>
          <w:szCs w:val="24"/>
          <w:lang w:val="hu-HU"/>
        </w:rPr>
        <w:t>A Biológiai Intézetben</w:t>
      </w:r>
      <w:r w:rsidR="00E712F4">
        <w:rPr>
          <w:rFonts w:ascii="Times New Roman" w:hAnsi="Times New Roman" w:cs="Times New Roman"/>
          <w:i/>
          <w:sz w:val="24"/>
          <w:szCs w:val="24"/>
          <w:lang w:val="hu-HU"/>
        </w:rPr>
        <w:t xml:space="preserve"> két állandó bizottság működik.</w:t>
      </w:r>
    </w:p>
    <w:p w14:paraId="604189C4" w14:textId="77777777" w:rsidR="00C76D51" w:rsidRPr="00E712F4" w:rsidRDefault="00C76D51" w:rsidP="006C27F8">
      <w:pPr>
        <w:pStyle w:val="Csakszveg1"/>
        <w:ind w:left="851" w:firstLine="425"/>
        <w:jc w:val="both"/>
        <w:rPr>
          <w:rFonts w:ascii="Times New Roman" w:hAnsi="Times New Roman" w:cs="Times New Roman"/>
          <w:i/>
          <w:iCs/>
          <w:sz w:val="24"/>
          <w:szCs w:val="24"/>
          <w:lang w:val="hu-HU"/>
        </w:rPr>
      </w:pPr>
      <w:r w:rsidRPr="00E712F4">
        <w:rPr>
          <w:rFonts w:ascii="Times New Roman" w:hAnsi="Times New Roman" w:cs="Times New Roman"/>
          <w:i/>
          <w:iCs/>
          <w:sz w:val="24"/>
          <w:szCs w:val="24"/>
          <w:lang w:val="hu-HU"/>
        </w:rPr>
        <w:t xml:space="preserve">A </w:t>
      </w:r>
      <w:r w:rsidRPr="00E712F4">
        <w:rPr>
          <w:rFonts w:ascii="Times New Roman" w:hAnsi="Times New Roman" w:cs="Times New Roman"/>
          <w:i/>
          <w:iCs/>
          <w:sz w:val="24"/>
          <w:szCs w:val="24"/>
          <w:u w:val="single"/>
          <w:lang w:val="hu-HU"/>
        </w:rPr>
        <w:t>Stratégiai Bizottság</w:t>
      </w:r>
      <w:r w:rsidRPr="00E712F4">
        <w:rPr>
          <w:rFonts w:ascii="Times New Roman" w:hAnsi="Times New Roman" w:cs="Times New Roman"/>
          <w:i/>
          <w:iCs/>
          <w:sz w:val="24"/>
          <w:szCs w:val="24"/>
          <w:lang w:val="hu-HU"/>
        </w:rPr>
        <w:t>nak</w:t>
      </w:r>
      <w:r w:rsidR="006C27F8" w:rsidRPr="00E712F4">
        <w:rPr>
          <w:rFonts w:ascii="Times New Roman" w:hAnsi="Times New Roman" w:cs="Times New Roman"/>
          <w:i/>
          <w:iCs/>
          <w:sz w:val="24"/>
          <w:szCs w:val="24"/>
          <w:lang w:val="hu-HU"/>
        </w:rPr>
        <w:t xml:space="preserve"> d</w:t>
      </w:r>
      <w:r w:rsidRPr="00E712F4">
        <w:rPr>
          <w:rFonts w:ascii="Times New Roman" w:hAnsi="Times New Roman" w:cs="Times New Roman"/>
          <w:i/>
          <w:iCs/>
          <w:sz w:val="24"/>
          <w:szCs w:val="24"/>
          <w:lang w:val="hu-HU"/>
        </w:rPr>
        <w:t>öntés előkészítő joga van:</w:t>
      </w:r>
    </w:p>
    <w:p w14:paraId="4D4F0AA1" w14:textId="77777777" w:rsidR="00C76D51" w:rsidRPr="00E712F4" w:rsidRDefault="00C76D51" w:rsidP="006C27F8">
      <w:pPr>
        <w:pStyle w:val="Csakszveg1"/>
        <w:ind w:left="851"/>
        <w:jc w:val="both"/>
        <w:rPr>
          <w:rFonts w:ascii="Times New Roman" w:hAnsi="Times New Roman" w:cs="Times New Roman"/>
          <w:i/>
          <w:iCs/>
          <w:sz w:val="24"/>
          <w:szCs w:val="24"/>
          <w:lang w:val="hu-HU"/>
        </w:rPr>
      </w:pPr>
      <w:r w:rsidRPr="00E712F4">
        <w:rPr>
          <w:rFonts w:ascii="Times New Roman" w:hAnsi="Times New Roman" w:cs="Times New Roman"/>
          <w:i/>
          <w:iCs/>
          <w:sz w:val="24"/>
          <w:szCs w:val="24"/>
          <w:lang w:val="hu-HU"/>
        </w:rPr>
        <w:tab/>
      </w:r>
      <w:r w:rsidR="006C27F8" w:rsidRPr="00E712F4">
        <w:rPr>
          <w:rFonts w:ascii="Times New Roman" w:hAnsi="Times New Roman" w:cs="Times New Roman"/>
          <w:i/>
          <w:iCs/>
          <w:sz w:val="24"/>
          <w:szCs w:val="24"/>
          <w:lang w:val="hu-HU"/>
        </w:rPr>
        <w:tab/>
      </w:r>
      <w:r w:rsidRPr="00E712F4">
        <w:rPr>
          <w:rFonts w:ascii="Times New Roman" w:hAnsi="Times New Roman" w:cs="Times New Roman"/>
          <w:i/>
          <w:iCs/>
          <w:sz w:val="24"/>
          <w:szCs w:val="24"/>
          <w:lang w:val="hu-HU"/>
        </w:rPr>
        <w:noBreakHyphen/>
        <w:t> távlati fejleszté</w:t>
      </w:r>
      <w:r w:rsidR="00E712F4">
        <w:rPr>
          <w:rFonts w:ascii="Times New Roman" w:hAnsi="Times New Roman" w:cs="Times New Roman"/>
          <w:i/>
          <w:iCs/>
          <w:sz w:val="24"/>
          <w:szCs w:val="24"/>
          <w:lang w:val="hu-HU"/>
        </w:rPr>
        <w:t>si elképzelések kidolgozásában,</w:t>
      </w:r>
    </w:p>
    <w:p w14:paraId="6C57A7F0" w14:textId="77777777" w:rsidR="00C76D51" w:rsidRPr="00E712F4" w:rsidRDefault="00C76D51" w:rsidP="006C27F8">
      <w:pPr>
        <w:pStyle w:val="Csakszveg1"/>
        <w:ind w:left="851"/>
        <w:jc w:val="both"/>
        <w:rPr>
          <w:rFonts w:ascii="Times New Roman" w:hAnsi="Times New Roman" w:cs="Times New Roman"/>
          <w:i/>
          <w:iCs/>
          <w:sz w:val="24"/>
          <w:szCs w:val="24"/>
          <w:lang w:val="hu-HU"/>
        </w:rPr>
      </w:pPr>
      <w:r w:rsidRPr="00E712F4">
        <w:rPr>
          <w:rFonts w:ascii="Times New Roman" w:hAnsi="Times New Roman" w:cs="Times New Roman"/>
          <w:i/>
          <w:iCs/>
          <w:sz w:val="24"/>
          <w:szCs w:val="24"/>
          <w:lang w:val="hu-HU"/>
        </w:rPr>
        <w:tab/>
      </w:r>
      <w:r w:rsidR="006C27F8" w:rsidRPr="00E712F4">
        <w:rPr>
          <w:rFonts w:ascii="Times New Roman" w:hAnsi="Times New Roman" w:cs="Times New Roman"/>
          <w:i/>
          <w:iCs/>
          <w:sz w:val="24"/>
          <w:szCs w:val="24"/>
          <w:lang w:val="hu-HU"/>
        </w:rPr>
        <w:tab/>
      </w:r>
      <w:r w:rsidRPr="00E712F4">
        <w:rPr>
          <w:rFonts w:ascii="Times New Roman" w:hAnsi="Times New Roman" w:cs="Times New Roman"/>
          <w:i/>
          <w:iCs/>
          <w:sz w:val="24"/>
          <w:szCs w:val="24"/>
          <w:lang w:val="hu-HU"/>
        </w:rPr>
        <w:noBreakHyphen/>
        <w:t> személyi kérdésekben</w:t>
      </w:r>
    </w:p>
    <w:p w14:paraId="79D2A024" w14:textId="77777777" w:rsidR="00C76D51" w:rsidRPr="00E712F4" w:rsidRDefault="00C76D51" w:rsidP="006C27F8">
      <w:pPr>
        <w:pStyle w:val="Csakszveg1"/>
        <w:ind w:left="851" w:firstLine="425"/>
        <w:jc w:val="both"/>
        <w:rPr>
          <w:rFonts w:ascii="Times New Roman" w:hAnsi="Times New Roman" w:cs="Times New Roman"/>
          <w:i/>
          <w:iCs/>
          <w:sz w:val="24"/>
          <w:szCs w:val="24"/>
          <w:lang w:val="hu-HU"/>
        </w:rPr>
      </w:pPr>
      <w:r w:rsidRPr="00E712F4">
        <w:rPr>
          <w:rFonts w:ascii="Times New Roman" w:hAnsi="Times New Roman" w:cs="Times New Roman"/>
          <w:i/>
          <w:iCs/>
          <w:sz w:val="24"/>
          <w:szCs w:val="24"/>
          <w:lang w:val="hu-HU"/>
        </w:rPr>
        <w:t>Feladata:</w:t>
      </w:r>
    </w:p>
    <w:p w14:paraId="20566BF5" w14:textId="77777777" w:rsidR="00C76D51" w:rsidRPr="00E712F4" w:rsidRDefault="00C76D51" w:rsidP="00ED4168">
      <w:pPr>
        <w:ind w:left="851"/>
        <w:jc w:val="both"/>
        <w:rPr>
          <w:i/>
          <w:iCs/>
          <w:szCs w:val="24"/>
        </w:rPr>
      </w:pPr>
      <w:r w:rsidRPr="00E712F4">
        <w:rPr>
          <w:i/>
          <w:iCs/>
          <w:szCs w:val="24"/>
        </w:rPr>
        <w:tab/>
      </w:r>
      <w:r w:rsidR="006C27F8" w:rsidRPr="00E712F4">
        <w:rPr>
          <w:i/>
          <w:iCs/>
          <w:szCs w:val="24"/>
        </w:rPr>
        <w:tab/>
      </w:r>
      <w:r w:rsidRPr="00E712F4">
        <w:rPr>
          <w:i/>
          <w:iCs/>
          <w:szCs w:val="24"/>
        </w:rPr>
        <w:noBreakHyphen/>
        <w:t> </w:t>
      </w:r>
      <w:r w:rsidR="00E712F4" w:rsidRPr="00E712F4">
        <w:rPr>
          <w:i/>
          <w:iCs/>
          <w:szCs w:val="24"/>
        </w:rPr>
        <w:t xml:space="preserve">Javaslattétel az intézet középtávú kutatási-fejlesztési stratégiai tervének kialakítására (pl. </w:t>
      </w:r>
      <w:r w:rsidR="00E712F4" w:rsidRPr="00E712F4">
        <w:rPr>
          <w:i/>
          <w:iCs/>
          <w:szCs w:val="24"/>
        </w:rPr>
        <w:tab/>
        <w:t>a „húzóterületek” kijelöléséhez szükséges szempontrendszer kialakít</w:t>
      </w:r>
      <w:r w:rsidR="00E712F4">
        <w:rPr>
          <w:i/>
          <w:iCs/>
          <w:szCs w:val="24"/>
        </w:rPr>
        <w:t>ása; az oktatásunk d</w:t>
      </w:r>
      <w:r w:rsidR="00E712F4" w:rsidRPr="00E712F4">
        <w:rPr>
          <w:i/>
          <w:iCs/>
          <w:szCs w:val="24"/>
        </w:rPr>
        <w:t>iverzitásának, megújításának biztosításához szükséges, egyéb kutatási területek meghatározása, javaslat az intézeti infrastruktúra fejlesztés prioritásainak kijelölésre);</w:t>
      </w:r>
    </w:p>
    <w:p w14:paraId="2E78589E" w14:textId="77777777" w:rsidR="00C76D51" w:rsidRPr="00E712F4" w:rsidRDefault="00C76D51" w:rsidP="00ED4168">
      <w:pPr>
        <w:pStyle w:val="Csakszveg1"/>
        <w:ind w:left="851"/>
        <w:jc w:val="both"/>
        <w:rPr>
          <w:rFonts w:ascii="Times New Roman" w:hAnsi="Times New Roman" w:cs="Times New Roman"/>
          <w:i/>
          <w:iCs/>
          <w:sz w:val="24"/>
          <w:szCs w:val="24"/>
          <w:lang w:val="hu-HU"/>
        </w:rPr>
      </w:pPr>
      <w:r w:rsidRPr="00E712F4">
        <w:rPr>
          <w:rFonts w:ascii="Times New Roman" w:hAnsi="Times New Roman" w:cs="Times New Roman"/>
          <w:i/>
          <w:iCs/>
          <w:sz w:val="24"/>
          <w:szCs w:val="24"/>
          <w:lang w:val="hu-HU"/>
        </w:rPr>
        <w:tab/>
      </w:r>
      <w:r w:rsidR="006C27F8" w:rsidRPr="00E712F4">
        <w:rPr>
          <w:rFonts w:ascii="Times New Roman" w:hAnsi="Times New Roman" w:cs="Times New Roman"/>
          <w:i/>
          <w:iCs/>
          <w:sz w:val="24"/>
          <w:szCs w:val="24"/>
          <w:lang w:val="hu-HU"/>
        </w:rPr>
        <w:tab/>
      </w:r>
      <w:r w:rsidRPr="00E712F4">
        <w:rPr>
          <w:rFonts w:ascii="Times New Roman" w:hAnsi="Times New Roman" w:cs="Times New Roman"/>
          <w:i/>
          <w:iCs/>
          <w:sz w:val="24"/>
          <w:szCs w:val="24"/>
          <w:lang w:val="hu-HU"/>
        </w:rPr>
        <w:noBreakHyphen/>
        <w:t xml:space="preserve"> az egyes intézeti </w:t>
      </w:r>
      <w:r w:rsidR="003530E1">
        <w:rPr>
          <w:rFonts w:ascii="Times New Roman" w:hAnsi="Times New Roman" w:cs="Times New Roman"/>
          <w:i/>
          <w:iCs/>
          <w:sz w:val="24"/>
          <w:szCs w:val="24"/>
          <w:lang w:val="hu-HU"/>
        </w:rPr>
        <w:t>Tanszék</w:t>
      </w:r>
      <w:r w:rsidRPr="00E712F4">
        <w:rPr>
          <w:rFonts w:ascii="Times New Roman" w:hAnsi="Times New Roman" w:cs="Times New Roman"/>
          <w:i/>
          <w:iCs/>
          <w:sz w:val="24"/>
          <w:szCs w:val="24"/>
          <w:lang w:val="hu-HU"/>
        </w:rPr>
        <w:t>ek között szükséges egyensúly kialakítása</w:t>
      </w:r>
      <w:r w:rsidR="001E5BF4" w:rsidRPr="00E712F4">
        <w:rPr>
          <w:rFonts w:ascii="Times New Roman" w:hAnsi="Times New Roman" w:cs="Times New Roman"/>
          <w:i/>
          <w:iCs/>
          <w:sz w:val="24"/>
          <w:szCs w:val="24"/>
          <w:lang w:val="hu-HU"/>
        </w:rPr>
        <w:t>;</w:t>
      </w:r>
    </w:p>
    <w:p w14:paraId="59EC6B3B" w14:textId="77777777" w:rsidR="00C76D51" w:rsidRPr="00E712F4" w:rsidRDefault="00C76D51" w:rsidP="00ED4168">
      <w:pPr>
        <w:pStyle w:val="Csakszveg1"/>
        <w:ind w:left="851"/>
        <w:jc w:val="both"/>
        <w:rPr>
          <w:rFonts w:ascii="Times New Roman" w:hAnsi="Times New Roman" w:cs="Times New Roman"/>
          <w:i/>
          <w:iCs/>
          <w:sz w:val="24"/>
          <w:szCs w:val="24"/>
          <w:lang w:val="hu-HU"/>
        </w:rPr>
      </w:pPr>
      <w:r w:rsidRPr="00E712F4">
        <w:rPr>
          <w:rFonts w:ascii="Times New Roman" w:hAnsi="Times New Roman" w:cs="Times New Roman"/>
          <w:i/>
          <w:iCs/>
          <w:sz w:val="24"/>
          <w:szCs w:val="24"/>
          <w:lang w:val="hu-HU"/>
        </w:rPr>
        <w:tab/>
      </w:r>
      <w:r w:rsidR="006C27F8" w:rsidRPr="00E712F4">
        <w:rPr>
          <w:rFonts w:ascii="Times New Roman" w:hAnsi="Times New Roman" w:cs="Times New Roman"/>
          <w:i/>
          <w:iCs/>
          <w:sz w:val="24"/>
          <w:szCs w:val="24"/>
          <w:lang w:val="hu-HU"/>
        </w:rPr>
        <w:tab/>
      </w:r>
      <w:r w:rsidRPr="00E712F4">
        <w:rPr>
          <w:rFonts w:ascii="Times New Roman" w:hAnsi="Times New Roman" w:cs="Times New Roman"/>
          <w:i/>
          <w:iCs/>
          <w:sz w:val="24"/>
          <w:szCs w:val="24"/>
          <w:lang w:val="hu-HU"/>
        </w:rPr>
        <w:noBreakHyphen/>
        <w:t> a foglalkoztatott személyek számának, minősítésének meghatározása</w:t>
      </w:r>
      <w:r w:rsidR="001E5BF4" w:rsidRPr="00E712F4">
        <w:rPr>
          <w:rFonts w:ascii="Times New Roman" w:hAnsi="Times New Roman" w:cs="Times New Roman"/>
          <w:i/>
          <w:iCs/>
          <w:sz w:val="24"/>
          <w:szCs w:val="24"/>
          <w:lang w:val="hu-HU"/>
        </w:rPr>
        <w:t>;</w:t>
      </w:r>
    </w:p>
    <w:p w14:paraId="5DDA9B5C" w14:textId="77777777" w:rsidR="00C76D51" w:rsidRPr="00E712F4" w:rsidRDefault="00C76D51" w:rsidP="00ED4168">
      <w:pPr>
        <w:pStyle w:val="Csakszveg1"/>
        <w:ind w:left="851"/>
        <w:jc w:val="both"/>
        <w:rPr>
          <w:rFonts w:ascii="Times New Roman" w:hAnsi="Times New Roman" w:cs="Times New Roman"/>
          <w:i/>
          <w:iCs/>
          <w:sz w:val="24"/>
          <w:szCs w:val="24"/>
          <w:lang w:val="hu-HU"/>
        </w:rPr>
      </w:pPr>
      <w:r w:rsidRPr="00E712F4">
        <w:rPr>
          <w:rFonts w:ascii="Times New Roman" w:hAnsi="Times New Roman" w:cs="Times New Roman"/>
          <w:i/>
          <w:iCs/>
          <w:sz w:val="24"/>
          <w:szCs w:val="24"/>
          <w:lang w:val="hu-HU"/>
        </w:rPr>
        <w:tab/>
      </w:r>
      <w:r w:rsidR="006C27F8" w:rsidRPr="00E712F4">
        <w:rPr>
          <w:rFonts w:ascii="Times New Roman" w:hAnsi="Times New Roman" w:cs="Times New Roman"/>
          <w:i/>
          <w:iCs/>
          <w:sz w:val="24"/>
          <w:szCs w:val="24"/>
          <w:lang w:val="hu-HU"/>
        </w:rPr>
        <w:tab/>
      </w:r>
      <w:r w:rsidRPr="00E712F4">
        <w:rPr>
          <w:rFonts w:ascii="Times New Roman" w:hAnsi="Times New Roman" w:cs="Times New Roman"/>
          <w:i/>
          <w:iCs/>
          <w:sz w:val="24"/>
          <w:szCs w:val="24"/>
          <w:lang w:val="hu-HU"/>
        </w:rPr>
        <w:noBreakHyphen/>
        <w:t xml:space="preserve"> az intézeti </w:t>
      </w:r>
      <w:r w:rsidR="003530E1">
        <w:rPr>
          <w:rFonts w:ascii="Times New Roman" w:hAnsi="Times New Roman" w:cs="Times New Roman"/>
          <w:i/>
          <w:iCs/>
          <w:sz w:val="24"/>
          <w:szCs w:val="24"/>
          <w:lang w:val="hu-HU"/>
        </w:rPr>
        <w:t>Tanszék</w:t>
      </w:r>
      <w:r w:rsidRPr="00E712F4">
        <w:rPr>
          <w:rFonts w:ascii="Times New Roman" w:hAnsi="Times New Roman" w:cs="Times New Roman"/>
          <w:i/>
          <w:iCs/>
          <w:sz w:val="24"/>
          <w:szCs w:val="24"/>
          <w:lang w:val="hu-HU"/>
        </w:rPr>
        <w:t>ek közötti átrendezések előkészítése</w:t>
      </w:r>
      <w:r w:rsidR="001E5BF4" w:rsidRPr="00E712F4">
        <w:rPr>
          <w:rFonts w:ascii="Times New Roman" w:hAnsi="Times New Roman" w:cs="Times New Roman"/>
          <w:i/>
          <w:iCs/>
          <w:sz w:val="24"/>
          <w:szCs w:val="24"/>
          <w:lang w:val="hu-HU"/>
        </w:rPr>
        <w:t>;</w:t>
      </w:r>
    </w:p>
    <w:p w14:paraId="26870BF7" w14:textId="77777777" w:rsidR="00C76D51" w:rsidRPr="00E712F4" w:rsidRDefault="00C76D51" w:rsidP="00ED4168">
      <w:pPr>
        <w:pStyle w:val="Csakszveg1"/>
        <w:ind w:left="851"/>
        <w:jc w:val="both"/>
        <w:rPr>
          <w:rFonts w:ascii="Times New Roman" w:hAnsi="Times New Roman" w:cs="Times New Roman"/>
          <w:i/>
          <w:iCs/>
          <w:sz w:val="24"/>
          <w:szCs w:val="24"/>
          <w:lang w:val="hu-HU"/>
        </w:rPr>
      </w:pPr>
      <w:r w:rsidRPr="00E712F4">
        <w:rPr>
          <w:rFonts w:ascii="Times New Roman" w:hAnsi="Times New Roman" w:cs="Times New Roman"/>
          <w:i/>
          <w:iCs/>
          <w:sz w:val="24"/>
          <w:szCs w:val="24"/>
          <w:lang w:val="hu-HU"/>
        </w:rPr>
        <w:tab/>
      </w:r>
      <w:r w:rsidR="006C27F8" w:rsidRPr="00E712F4">
        <w:rPr>
          <w:rFonts w:ascii="Times New Roman" w:hAnsi="Times New Roman" w:cs="Times New Roman"/>
          <w:i/>
          <w:iCs/>
          <w:sz w:val="24"/>
          <w:szCs w:val="24"/>
          <w:lang w:val="hu-HU"/>
        </w:rPr>
        <w:tab/>
      </w:r>
      <w:r w:rsidRPr="00E712F4">
        <w:rPr>
          <w:rFonts w:ascii="Times New Roman" w:hAnsi="Times New Roman" w:cs="Times New Roman"/>
          <w:i/>
          <w:iCs/>
          <w:sz w:val="24"/>
          <w:szCs w:val="24"/>
          <w:lang w:val="hu-HU"/>
        </w:rPr>
        <w:noBreakHyphen/>
        <w:t> </w:t>
      </w:r>
      <w:r w:rsidR="003530E1">
        <w:rPr>
          <w:rFonts w:ascii="Times New Roman" w:hAnsi="Times New Roman" w:cs="Times New Roman"/>
          <w:i/>
          <w:iCs/>
          <w:sz w:val="24"/>
          <w:szCs w:val="24"/>
          <w:lang w:val="hu-HU"/>
        </w:rPr>
        <w:t>Tanszék</w:t>
      </w:r>
      <w:r w:rsidRPr="00E712F4">
        <w:rPr>
          <w:rFonts w:ascii="Times New Roman" w:hAnsi="Times New Roman" w:cs="Times New Roman"/>
          <w:i/>
          <w:iCs/>
          <w:sz w:val="24"/>
          <w:szCs w:val="24"/>
          <w:lang w:val="hu-HU"/>
        </w:rPr>
        <w:t>ek alapításának és m</w:t>
      </w:r>
      <w:r w:rsidR="00E712F4">
        <w:rPr>
          <w:rFonts w:ascii="Times New Roman" w:hAnsi="Times New Roman" w:cs="Times New Roman"/>
          <w:i/>
          <w:iCs/>
          <w:sz w:val="24"/>
          <w:szCs w:val="24"/>
          <w:lang w:val="hu-HU"/>
        </w:rPr>
        <w:t>egszüntetésének kezdeményezése.</w:t>
      </w:r>
    </w:p>
    <w:p w14:paraId="25E2B9A8" w14:textId="77777777" w:rsidR="00C76D51" w:rsidRPr="00E712F4" w:rsidRDefault="00C76D51" w:rsidP="005976B6">
      <w:pPr>
        <w:pStyle w:val="Csakszveg1"/>
        <w:ind w:left="851" w:firstLine="425"/>
        <w:jc w:val="both"/>
        <w:rPr>
          <w:rFonts w:ascii="Times New Roman" w:hAnsi="Times New Roman" w:cs="Times New Roman"/>
          <w:i/>
          <w:iCs/>
          <w:sz w:val="24"/>
          <w:szCs w:val="24"/>
          <w:lang w:val="hu-HU"/>
        </w:rPr>
      </w:pPr>
      <w:r w:rsidRPr="00E712F4">
        <w:rPr>
          <w:rFonts w:ascii="Times New Roman" w:hAnsi="Times New Roman" w:cs="Times New Roman"/>
          <w:i/>
          <w:iCs/>
          <w:sz w:val="24"/>
          <w:szCs w:val="24"/>
          <w:lang w:val="hu-HU"/>
        </w:rPr>
        <w:t xml:space="preserve">A Stratégiai Bizottság az </w:t>
      </w:r>
      <w:r w:rsidR="00A75F7A" w:rsidRPr="00E712F4">
        <w:rPr>
          <w:rFonts w:ascii="Times New Roman" w:hAnsi="Times New Roman" w:cs="Times New Roman"/>
          <w:i/>
          <w:iCs/>
          <w:sz w:val="24"/>
          <w:szCs w:val="24"/>
          <w:lang w:val="hu-HU"/>
        </w:rPr>
        <w:t>i</w:t>
      </w:r>
      <w:r w:rsidRPr="00E712F4">
        <w:rPr>
          <w:rFonts w:ascii="Times New Roman" w:hAnsi="Times New Roman" w:cs="Times New Roman"/>
          <w:i/>
          <w:iCs/>
          <w:sz w:val="24"/>
          <w:szCs w:val="24"/>
          <w:lang w:val="hu-HU"/>
        </w:rPr>
        <w:t xml:space="preserve">ntézetben megüresedő státuszok betöltésére vonatkozó javaslata </w:t>
      </w:r>
      <w:r w:rsidR="001E5BF4" w:rsidRPr="00E712F4">
        <w:rPr>
          <w:rFonts w:ascii="Times New Roman" w:hAnsi="Times New Roman" w:cs="Times New Roman"/>
          <w:i/>
          <w:iCs/>
          <w:sz w:val="24"/>
          <w:szCs w:val="24"/>
          <w:lang w:val="hu-HU"/>
        </w:rPr>
        <w:t xml:space="preserve">kidolgozása </w:t>
      </w:r>
      <w:proofErr w:type="gramStart"/>
      <w:r w:rsidRPr="00E712F4">
        <w:rPr>
          <w:rFonts w:ascii="Times New Roman" w:hAnsi="Times New Roman" w:cs="Times New Roman"/>
          <w:i/>
          <w:iCs/>
          <w:sz w:val="24"/>
          <w:szCs w:val="24"/>
          <w:lang w:val="hu-HU"/>
        </w:rPr>
        <w:t>során figyelmen</w:t>
      </w:r>
      <w:proofErr w:type="gramEnd"/>
      <w:r w:rsidRPr="00E712F4">
        <w:rPr>
          <w:rFonts w:ascii="Times New Roman" w:hAnsi="Times New Roman" w:cs="Times New Roman"/>
          <w:i/>
          <w:iCs/>
          <w:sz w:val="24"/>
          <w:szCs w:val="24"/>
          <w:lang w:val="hu-HU"/>
        </w:rPr>
        <w:t xml:space="preserve"> kívül hagyhatja, hogy melyik szervezeti egységen belül keletkezett az üres státusz.</w:t>
      </w:r>
    </w:p>
    <w:p w14:paraId="05F91AFB" w14:textId="77777777" w:rsidR="00C76D51" w:rsidRPr="00E712F4" w:rsidRDefault="00C76D51" w:rsidP="005976B6">
      <w:pPr>
        <w:pStyle w:val="Csakszveg1"/>
        <w:ind w:left="851" w:firstLine="425"/>
        <w:jc w:val="both"/>
        <w:rPr>
          <w:rFonts w:ascii="Times New Roman" w:hAnsi="Times New Roman" w:cs="Times New Roman"/>
          <w:i/>
          <w:iCs/>
          <w:sz w:val="24"/>
          <w:szCs w:val="24"/>
          <w:lang w:val="hu-HU"/>
        </w:rPr>
      </w:pPr>
      <w:r w:rsidRPr="00E712F4">
        <w:rPr>
          <w:rFonts w:ascii="Times New Roman" w:hAnsi="Times New Roman" w:cs="Times New Roman"/>
          <w:i/>
          <w:iCs/>
          <w:sz w:val="24"/>
          <w:szCs w:val="24"/>
          <w:lang w:val="hu-HU"/>
        </w:rPr>
        <w:t xml:space="preserve">Személyi ügyekre vonatkozóan az intézetigazgató a Stratégiai Bizottság véleményének figyelembevételével terjeszt be </w:t>
      </w:r>
      <w:proofErr w:type="spellStart"/>
      <w:proofErr w:type="gramStart"/>
      <w:r w:rsidRPr="00E712F4">
        <w:rPr>
          <w:rFonts w:ascii="Times New Roman" w:hAnsi="Times New Roman" w:cs="Times New Roman"/>
          <w:i/>
          <w:iCs/>
          <w:sz w:val="24"/>
          <w:szCs w:val="24"/>
          <w:lang w:val="hu-HU"/>
        </w:rPr>
        <w:t>javasla</w:t>
      </w:r>
      <w:r w:rsidR="00E712F4">
        <w:rPr>
          <w:rFonts w:ascii="Times New Roman" w:hAnsi="Times New Roman" w:cs="Times New Roman"/>
          <w:i/>
          <w:iCs/>
          <w:sz w:val="24"/>
          <w:szCs w:val="24"/>
          <w:lang w:val="hu-HU"/>
        </w:rPr>
        <w:t>to</w:t>
      </w:r>
      <w:proofErr w:type="spellEnd"/>
      <w:r w:rsidR="00E712F4">
        <w:rPr>
          <w:rFonts w:ascii="Times New Roman" w:hAnsi="Times New Roman" w:cs="Times New Roman"/>
          <w:i/>
          <w:iCs/>
          <w:sz w:val="24"/>
          <w:szCs w:val="24"/>
          <w:lang w:val="hu-HU"/>
        </w:rPr>
        <w:t>(</w:t>
      </w:r>
      <w:proofErr w:type="spellStart"/>
      <w:proofErr w:type="gramEnd"/>
      <w:r w:rsidR="00E712F4">
        <w:rPr>
          <w:rFonts w:ascii="Times New Roman" w:hAnsi="Times New Roman" w:cs="Times New Roman"/>
          <w:i/>
          <w:iCs/>
          <w:sz w:val="24"/>
          <w:szCs w:val="24"/>
          <w:lang w:val="hu-HU"/>
        </w:rPr>
        <w:t>ka</w:t>
      </w:r>
      <w:proofErr w:type="spellEnd"/>
      <w:r w:rsidR="00E712F4">
        <w:rPr>
          <w:rFonts w:ascii="Times New Roman" w:hAnsi="Times New Roman" w:cs="Times New Roman"/>
          <w:i/>
          <w:iCs/>
          <w:sz w:val="24"/>
          <w:szCs w:val="24"/>
          <w:lang w:val="hu-HU"/>
        </w:rPr>
        <w:t>)t az Intézeti Tanács elé.</w:t>
      </w:r>
    </w:p>
    <w:p w14:paraId="408CC475" w14:textId="77777777" w:rsidR="00C76D51" w:rsidRPr="00E712F4" w:rsidRDefault="00C76D51" w:rsidP="005976B6">
      <w:pPr>
        <w:pStyle w:val="Csakszveg1"/>
        <w:ind w:left="851" w:firstLine="425"/>
        <w:jc w:val="both"/>
        <w:rPr>
          <w:rFonts w:ascii="Times New Roman" w:hAnsi="Times New Roman" w:cs="Times New Roman"/>
          <w:i/>
          <w:iCs/>
          <w:sz w:val="24"/>
          <w:szCs w:val="24"/>
          <w:lang w:val="hu-HU"/>
        </w:rPr>
      </w:pPr>
      <w:r w:rsidRPr="00E712F4">
        <w:rPr>
          <w:rFonts w:ascii="Times New Roman" w:hAnsi="Times New Roman" w:cs="Times New Roman"/>
          <w:i/>
          <w:iCs/>
          <w:sz w:val="24"/>
          <w:szCs w:val="24"/>
          <w:lang w:val="hu-HU"/>
        </w:rPr>
        <w:t xml:space="preserve">A Bizottság javaslatot tesz a közös, konzorciális pályázatokban való részvételekről, véleményt mond a közös </w:t>
      </w:r>
      <w:r w:rsidR="001E5BF4" w:rsidRPr="00E712F4">
        <w:rPr>
          <w:rFonts w:ascii="Times New Roman" w:hAnsi="Times New Roman" w:cs="Times New Roman"/>
          <w:i/>
          <w:iCs/>
          <w:sz w:val="24"/>
          <w:szCs w:val="24"/>
          <w:lang w:val="hu-HU"/>
        </w:rPr>
        <w:t>i</w:t>
      </w:r>
      <w:r w:rsidRPr="00E712F4">
        <w:rPr>
          <w:rFonts w:ascii="Times New Roman" w:hAnsi="Times New Roman" w:cs="Times New Roman"/>
          <w:i/>
          <w:iCs/>
          <w:sz w:val="24"/>
          <w:szCs w:val="24"/>
          <w:lang w:val="hu-HU"/>
        </w:rPr>
        <w:t xml:space="preserve">ntézeti labor(ok) kialakításáról, fejlesztéséről és működtetésről, </w:t>
      </w:r>
      <w:proofErr w:type="gramStart"/>
      <w:r w:rsidRPr="00E712F4">
        <w:rPr>
          <w:rFonts w:ascii="Times New Roman" w:hAnsi="Times New Roman" w:cs="Times New Roman"/>
          <w:i/>
          <w:iCs/>
          <w:sz w:val="24"/>
          <w:szCs w:val="24"/>
          <w:lang w:val="hu-HU"/>
        </w:rPr>
        <w:t>koordinálja</w:t>
      </w:r>
      <w:proofErr w:type="gramEnd"/>
      <w:r w:rsidRPr="00E712F4">
        <w:rPr>
          <w:rFonts w:ascii="Times New Roman" w:hAnsi="Times New Roman" w:cs="Times New Roman"/>
          <w:i/>
          <w:iCs/>
          <w:sz w:val="24"/>
          <w:szCs w:val="24"/>
          <w:lang w:val="hu-HU"/>
        </w:rPr>
        <w:t xml:space="preserve"> a tervezett nagyműszerek beszerzését</w:t>
      </w:r>
      <w:r w:rsidR="001775B7" w:rsidRPr="00E712F4">
        <w:rPr>
          <w:rFonts w:ascii="Times New Roman" w:hAnsi="Times New Roman" w:cs="Times New Roman"/>
          <w:i/>
          <w:iCs/>
          <w:sz w:val="24"/>
          <w:szCs w:val="24"/>
          <w:lang w:val="hu-HU"/>
        </w:rPr>
        <w:t xml:space="preserve"> és működésük fenntartását</w:t>
      </w:r>
      <w:r w:rsidRPr="00E712F4">
        <w:rPr>
          <w:rFonts w:ascii="Times New Roman" w:hAnsi="Times New Roman" w:cs="Times New Roman"/>
          <w:i/>
          <w:iCs/>
          <w:sz w:val="24"/>
          <w:szCs w:val="24"/>
          <w:lang w:val="hu-HU"/>
        </w:rPr>
        <w:t>.</w:t>
      </w:r>
    </w:p>
    <w:p w14:paraId="73599BF6" w14:textId="77777777" w:rsidR="00C76D51" w:rsidRPr="00E712F4" w:rsidRDefault="00C76D51" w:rsidP="005976B6">
      <w:pPr>
        <w:pStyle w:val="Csakszveg1"/>
        <w:ind w:left="851" w:firstLine="425"/>
        <w:jc w:val="both"/>
        <w:rPr>
          <w:rFonts w:ascii="Times New Roman" w:hAnsi="Times New Roman" w:cs="Times New Roman"/>
          <w:i/>
          <w:iCs/>
          <w:sz w:val="24"/>
          <w:szCs w:val="24"/>
          <w:lang w:val="hu-HU"/>
        </w:rPr>
      </w:pPr>
      <w:r w:rsidRPr="00E712F4">
        <w:rPr>
          <w:rFonts w:ascii="Times New Roman" w:hAnsi="Times New Roman" w:cs="Times New Roman"/>
          <w:i/>
          <w:iCs/>
          <w:sz w:val="24"/>
          <w:szCs w:val="24"/>
          <w:lang w:val="hu-HU"/>
        </w:rPr>
        <w:t xml:space="preserve">A Bizottság üléseinek állandó meghívottja az </w:t>
      </w:r>
      <w:r w:rsidR="00A75F7A" w:rsidRPr="00E712F4">
        <w:rPr>
          <w:rFonts w:ascii="Times New Roman" w:hAnsi="Times New Roman" w:cs="Times New Roman"/>
          <w:i/>
          <w:iCs/>
          <w:sz w:val="24"/>
          <w:szCs w:val="24"/>
          <w:lang w:val="hu-HU"/>
        </w:rPr>
        <w:t>i</w:t>
      </w:r>
      <w:r w:rsidRPr="00E712F4">
        <w:rPr>
          <w:rFonts w:ascii="Times New Roman" w:hAnsi="Times New Roman" w:cs="Times New Roman"/>
          <w:i/>
          <w:iCs/>
          <w:sz w:val="24"/>
          <w:szCs w:val="24"/>
          <w:lang w:val="hu-HU"/>
        </w:rPr>
        <w:t>ntézetigazgató.</w:t>
      </w:r>
    </w:p>
    <w:p w14:paraId="4FC115F1" w14:textId="77777777" w:rsidR="006C27F8" w:rsidRPr="00E712F4" w:rsidRDefault="006C27F8" w:rsidP="00ED4168">
      <w:pPr>
        <w:ind w:left="851"/>
        <w:rPr>
          <w:i/>
          <w:iCs/>
          <w:szCs w:val="24"/>
        </w:rPr>
      </w:pPr>
    </w:p>
    <w:p w14:paraId="3D7395D8" w14:textId="77777777" w:rsidR="00C76D51" w:rsidRPr="00E712F4" w:rsidRDefault="00C76D51" w:rsidP="005976B6">
      <w:pPr>
        <w:ind w:left="851" w:firstLine="425"/>
        <w:rPr>
          <w:i/>
          <w:iCs/>
          <w:szCs w:val="24"/>
          <w:u w:val="single"/>
        </w:rPr>
      </w:pPr>
      <w:r w:rsidRPr="00E712F4">
        <w:rPr>
          <w:i/>
          <w:iCs/>
          <w:szCs w:val="24"/>
        </w:rPr>
        <w:t xml:space="preserve">A Stratégiai Bizottság mellett dolgozik a </w:t>
      </w:r>
      <w:r w:rsidRPr="00E712F4">
        <w:rPr>
          <w:i/>
          <w:iCs/>
          <w:szCs w:val="24"/>
          <w:u w:val="single"/>
        </w:rPr>
        <w:t>Tudományos Operatív Albizottság</w:t>
      </w:r>
    </w:p>
    <w:p w14:paraId="16484A66" w14:textId="77777777" w:rsidR="00C76D51" w:rsidRPr="00E712F4" w:rsidRDefault="00C76D51" w:rsidP="005976B6">
      <w:pPr>
        <w:ind w:left="851" w:firstLine="425"/>
        <w:jc w:val="both"/>
        <w:rPr>
          <w:i/>
          <w:iCs/>
          <w:szCs w:val="24"/>
        </w:rPr>
      </w:pPr>
      <w:r w:rsidRPr="00E712F4">
        <w:rPr>
          <w:i/>
          <w:iCs/>
          <w:szCs w:val="24"/>
        </w:rPr>
        <w:t>Feladata:</w:t>
      </w:r>
    </w:p>
    <w:p w14:paraId="6E5AF71B" w14:textId="77777777" w:rsidR="00C76D51" w:rsidRPr="00E712F4" w:rsidRDefault="00C76D51" w:rsidP="00ED4168">
      <w:pPr>
        <w:ind w:left="851"/>
        <w:jc w:val="both"/>
        <w:rPr>
          <w:i/>
          <w:iCs/>
          <w:szCs w:val="24"/>
        </w:rPr>
      </w:pPr>
      <w:r w:rsidRPr="00E712F4">
        <w:rPr>
          <w:i/>
          <w:iCs/>
          <w:szCs w:val="24"/>
        </w:rPr>
        <w:tab/>
      </w:r>
      <w:r w:rsidR="005976B6" w:rsidRPr="00E712F4">
        <w:rPr>
          <w:i/>
          <w:iCs/>
          <w:szCs w:val="24"/>
        </w:rPr>
        <w:tab/>
      </w:r>
      <w:r w:rsidRPr="00E712F4">
        <w:rPr>
          <w:i/>
          <w:iCs/>
          <w:szCs w:val="24"/>
        </w:rPr>
        <w:noBreakHyphen/>
        <w:t> </w:t>
      </w:r>
      <w:r w:rsidR="001E5BF4" w:rsidRPr="00E712F4">
        <w:rPr>
          <w:i/>
          <w:iCs/>
          <w:szCs w:val="24"/>
        </w:rPr>
        <w:t>a</w:t>
      </w:r>
      <w:r w:rsidRPr="00E712F4">
        <w:rPr>
          <w:i/>
          <w:iCs/>
          <w:szCs w:val="24"/>
        </w:rPr>
        <w:t xml:space="preserve">z </w:t>
      </w:r>
      <w:r w:rsidR="00A75F7A" w:rsidRPr="00E712F4">
        <w:rPr>
          <w:i/>
          <w:iCs/>
          <w:szCs w:val="24"/>
        </w:rPr>
        <w:t>i</w:t>
      </w:r>
      <w:r w:rsidRPr="00E712F4">
        <w:rPr>
          <w:i/>
          <w:iCs/>
          <w:szCs w:val="24"/>
        </w:rPr>
        <w:t xml:space="preserve">ntézet tudományos üléseinek megszervezése a Pázmány-Eötvös napokhoz kapcsolódva, </w:t>
      </w:r>
      <w:r w:rsidR="00C524A2" w:rsidRPr="00E712F4">
        <w:rPr>
          <w:i/>
          <w:iCs/>
          <w:szCs w:val="24"/>
        </w:rPr>
        <w:t>a</w:t>
      </w:r>
      <w:r w:rsidRPr="00E712F4">
        <w:rPr>
          <w:i/>
          <w:iCs/>
          <w:szCs w:val="24"/>
        </w:rPr>
        <w:t xml:space="preserve">mely lehetőséget teremt a vállalkozói, alkalmazói szféra </w:t>
      </w:r>
      <w:proofErr w:type="gramStart"/>
      <w:r w:rsidRPr="00E712F4">
        <w:rPr>
          <w:i/>
          <w:iCs/>
          <w:szCs w:val="24"/>
        </w:rPr>
        <w:t>potenciális</w:t>
      </w:r>
      <w:proofErr w:type="gramEnd"/>
      <w:r w:rsidRPr="00E712F4">
        <w:rPr>
          <w:i/>
          <w:iCs/>
          <w:szCs w:val="24"/>
        </w:rPr>
        <w:t xml:space="preserve"> f</w:t>
      </w:r>
      <w:r w:rsidRPr="00E712F4">
        <w:rPr>
          <w:i/>
          <w:iCs/>
          <w:szCs w:val="24"/>
        </w:rPr>
        <w:tab/>
      </w:r>
      <w:proofErr w:type="spellStart"/>
      <w:r w:rsidRPr="00E712F4">
        <w:rPr>
          <w:i/>
          <w:iCs/>
          <w:szCs w:val="24"/>
        </w:rPr>
        <w:t>elhasználói</w:t>
      </w:r>
      <w:proofErr w:type="spellEnd"/>
      <w:r w:rsidRPr="00E712F4">
        <w:rPr>
          <w:i/>
          <w:iCs/>
          <w:szCs w:val="24"/>
        </w:rPr>
        <w:t xml:space="preserve"> felé való bemutatkozásra, eredményeink szélesebb hazai körben való terjesztésére</w:t>
      </w:r>
      <w:r w:rsidR="001E5BF4" w:rsidRPr="00E712F4">
        <w:rPr>
          <w:i/>
          <w:iCs/>
          <w:szCs w:val="24"/>
        </w:rPr>
        <w:t>;</w:t>
      </w:r>
    </w:p>
    <w:p w14:paraId="32C6AEA9" w14:textId="77777777" w:rsidR="00C76D51" w:rsidRPr="00E712F4" w:rsidRDefault="00C76D51" w:rsidP="00ED4168">
      <w:pPr>
        <w:ind w:left="851"/>
        <w:jc w:val="both"/>
        <w:rPr>
          <w:i/>
          <w:iCs/>
          <w:szCs w:val="24"/>
        </w:rPr>
      </w:pPr>
      <w:r w:rsidRPr="00E712F4">
        <w:rPr>
          <w:i/>
          <w:iCs/>
          <w:szCs w:val="24"/>
        </w:rPr>
        <w:tab/>
      </w:r>
      <w:r w:rsidR="005976B6" w:rsidRPr="00E712F4">
        <w:rPr>
          <w:i/>
          <w:iCs/>
          <w:szCs w:val="24"/>
        </w:rPr>
        <w:tab/>
      </w:r>
      <w:r w:rsidRPr="00E712F4">
        <w:rPr>
          <w:i/>
          <w:iCs/>
          <w:szCs w:val="24"/>
        </w:rPr>
        <w:noBreakHyphen/>
        <w:t> </w:t>
      </w:r>
      <w:r w:rsidR="001E5BF4" w:rsidRPr="00E712F4">
        <w:rPr>
          <w:i/>
          <w:iCs/>
          <w:szCs w:val="24"/>
        </w:rPr>
        <w:t>s</w:t>
      </w:r>
      <w:r w:rsidRPr="00E712F4">
        <w:rPr>
          <w:i/>
          <w:iCs/>
          <w:szCs w:val="24"/>
        </w:rPr>
        <w:t xml:space="preserve">zervezi az </w:t>
      </w:r>
      <w:r w:rsidR="00A75F7A" w:rsidRPr="00E712F4">
        <w:rPr>
          <w:i/>
          <w:iCs/>
          <w:szCs w:val="24"/>
        </w:rPr>
        <w:t>i</w:t>
      </w:r>
      <w:r w:rsidRPr="00E712F4">
        <w:rPr>
          <w:i/>
          <w:iCs/>
          <w:szCs w:val="24"/>
        </w:rPr>
        <w:t xml:space="preserve">ntézet egyes kutatócsoportjai kutatási eredményeinek bemutatását szolgáló előadás sorozatot (ennek keretében a más </w:t>
      </w:r>
      <w:r w:rsidR="00A75F7A" w:rsidRPr="00E712F4">
        <w:rPr>
          <w:i/>
          <w:iCs/>
          <w:szCs w:val="24"/>
        </w:rPr>
        <w:t>e</w:t>
      </w:r>
      <w:r w:rsidRPr="00E712F4">
        <w:rPr>
          <w:i/>
          <w:iCs/>
          <w:szCs w:val="24"/>
        </w:rPr>
        <w:t xml:space="preserve">gyetemeken, </w:t>
      </w:r>
      <w:r w:rsidR="00A75F7A" w:rsidRPr="00E712F4">
        <w:rPr>
          <w:i/>
          <w:iCs/>
          <w:szCs w:val="24"/>
        </w:rPr>
        <w:t>i</w:t>
      </w:r>
      <w:r w:rsidRPr="00E712F4">
        <w:rPr>
          <w:i/>
          <w:iCs/>
          <w:szCs w:val="24"/>
        </w:rPr>
        <w:t>ntézetekben folyó kutatásokat is bemutatja)</w:t>
      </w:r>
      <w:r w:rsidR="001E5BF4" w:rsidRPr="00E712F4">
        <w:rPr>
          <w:i/>
          <w:iCs/>
          <w:szCs w:val="24"/>
        </w:rPr>
        <w:t>;</w:t>
      </w:r>
    </w:p>
    <w:p w14:paraId="0B2759F2" w14:textId="77777777" w:rsidR="00C76D51" w:rsidRPr="00E712F4" w:rsidRDefault="00C76D51" w:rsidP="00ED4168">
      <w:pPr>
        <w:ind w:left="851"/>
        <w:jc w:val="both"/>
        <w:rPr>
          <w:i/>
          <w:iCs/>
          <w:szCs w:val="24"/>
        </w:rPr>
      </w:pPr>
      <w:r w:rsidRPr="00E712F4">
        <w:rPr>
          <w:i/>
          <w:iCs/>
          <w:szCs w:val="24"/>
        </w:rPr>
        <w:tab/>
      </w:r>
      <w:r w:rsidR="005976B6" w:rsidRPr="00E712F4">
        <w:rPr>
          <w:i/>
          <w:iCs/>
          <w:szCs w:val="24"/>
        </w:rPr>
        <w:tab/>
      </w:r>
      <w:r w:rsidRPr="00E712F4">
        <w:rPr>
          <w:i/>
          <w:iCs/>
          <w:szCs w:val="24"/>
        </w:rPr>
        <w:noBreakHyphen/>
        <w:t> </w:t>
      </w:r>
      <w:r w:rsidR="001E5BF4" w:rsidRPr="00E712F4">
        <w:rPr>
          <w:i/>
          <w:iCs/>
          <w:szCs w:val="24"/>
        </w:rPr>
        <w:t>a</w:t>
      </w:r>
      <w:r w:rsidRPr="00E712F4">
        <w:rPr>
          <w:i/>
          <w:iCs/>
          <w:szCs w:val="24"/>
        </w:rPr>
        <w:t xml:space="preserve"> tudomány népszerűsítését szolgáló intézeti és egyetemi programok szervezése.</w:t>
      </w:r>
    </w:p>
    <w:p w14:paraId="7FB25680" w14:textId="77777777" w:rsidR="00C76D51" w:rsidRPr="00E712F4" w:rsidRDefault="00C76D51" w:rsidP="00ED4168">
      <w:pPr>
        <w:pStyle w:val="Csakszveg1"/>
        <w:ind w:left="851"/>
        <w:jc w:val="both"/>
        <w:rPr>
          <w:rFonts w:ascii="Times New Roman" w:hAnsi="Times New Roman" w:cs="Times New Roman"/>
          <w:i/>
          <w:sz w:val="24"/>
          <w:szCs w:val="24"/>
          <w:lang w:val="hu-HU"/>
        </w:rPr>
      </w:pPr>
    </w:p>
    <w:p w14:paraId="77AD788A" w14:textId="77777777" w:rsidR="00C76D51" w:rsidRPr="00E712F4" w:rsidRDefault="00C76D51" w:rsidP="005976B6">
      <w:pPr>
        <w:pStyle w:val="Csakszveg1"/>
        <w:ind w:left="851" w:firstLine="425"/>
        <w:jc w:val="both"/>
        <w:rPr>
          <w:rFonts w:ascii="Times New Roman" w:hAnsi="Times New Roman" w:cs="Times New Roman"/>
          <w:i/>
          <w:sz w:val="24"/>
          <w:szCs w:val="24"/>
          <w:lang w:val="hu-HU"/>
        </w:rPr>
      </w:pPr>
      <w:r w:rsidRPr="00E712F4">
        <w:rPr>
          <w:rFonts w:ascii="Times New Roman" w:hAnsi="Times New Roman" w:cs="Times New Roman"/>
          <w:i/>
          <w:sz w:val="24"/>
          <w:szCs w:val="24"/>
          <w:lang w:val="hu-HU"/>
        </w:rPr>
        <w:t xml:space="preserve">Az </w:t>
      </w:r>
      <w:r w:rsidRPr="00E712F4">
        <w:rPr>
          <w:rFonts w:ascii="Times New Roman" w:hAnsi="Times New Roman" w:cs="Times New Roman"/>
          <w:i/>
          <w:sz w:val="24"/>
          <w:szCs w:val="24"/>
          <w:u w:val="single"/>
          <w:lang w:val="hu-HU"/>
        </w:rPr>
        <w:t>Oktatási Bizottság</w:t>
      </w:r>
      <w:r w:rsidRPr="00E712F4">
        <w:rPr>
          <w:rFonts w:ascii="Times New Roman" w:hAnsi="Times New Roman" w:cs="Times New Roman"/>
          <w:i/>
          <w:sz w:val="24"/>
          <w:szCs w:val="24"/>
          <w:lang w:val="hu-HU"/>
        </w:rPr>
        <w:t xml:space="preserve"> feladata az egyciklusú és a kétciklusú képzésben meghirdetett biológia szakok</w:t>
      </w:r>
      <w:r w:rsidRPr="00E712F4">
        <w:rPr>
          <w:rFonts w:ascii="Times New Roman" w:hAnsi="Times New Roman" w:cs="Times New Roman"/>
          <w:i/>
          <w:color w:val="FF0000"/>
          <w:sz w:val="24"/>
          <w:szCs w:val="24"/>
          <w:lang w:val="hu-HU"/>
        </w:rPr>
        <w:t xml:space="preserve"> </w:t>
      </w:r>
      <w:r w:rsidRPr="00E712F4">
        <w:rPr>
          <w:rFonts w:ascii="Times New Roman" w:hAnsi="Times New Roman" w:cs="Times New Roman"/>
          <w:i/>
          <w:sz w:val="24"/>
          <w:szCs w:val="24"/>
          <w:lang w:val="hu-HU"/>
        </w:rPr>
        <w:t xml:space="preserve">és egyéb, a biológia oktatását igénylő képzési formák esetében az oktatási munka </w:t>
      </w:r>
      <w:proofErr w:type="gramStart"/>
      <w:r w:rsidRPr="00E712F4">
        <w:rPr>
          <w:rFonts w:ascii="Times New Roman" w:hAnsi="Times New Roman" w:cs="Times New Roman"/>
          <w:i/>
          <w:sz w:val="24"/>
          <w:szCs w:val="24"/>
          <w:lang w:val="hu-HU"/>
        </w:rPr>
        <w:t>koordinálása</w:t>
      </w:r>
      <w:proofErr w:type="gramEnd"/>
      <w:r w:rsidRPr="00E712F4">
        <w:rPr>
          <w:rFonts w:ascii="Times New Roman" w:hAnsi="Times New Roman" w:cs="Times New Roman"/>
          <w:i/>
          <w:sz w:val="24"/>
          <w:szCs w:val="24"/>
          <w:lang w:val="hu-HU"/>
        </w:rPr>
        <w:t>, a tanrendek kidolgozása és folyamatos gondozása, új oktatási formák, s</w:t>
      </w:r>
      <w:r w:rsidR="00C524A2" w:rsidRPr="00E712F4">
        <w:rPr>
          <w:rFonts w:ascii="Times New Roman" w:hAnsi="Times New Roman" w:cs="Times New Roman"/>
          <w:i/>
          <w:sz w:val="24"/>
          <w:szCs w:val="24"/>
          <w:lang w:val="hu-HU"/>
        </w:rPr>
        <w:t>pecializációk</w:t>
      </w:r>
      <w:r w:rsidRPr="00E712F4">
        <w:rPr>
          <w:rFonts w:ascii="Times New Roman" w:hAnsi="Times New Roman" w:cs="Times New Roman"/>
          <w:i/>
          <w:sz w:val="24"/>
          <w:szCs w:val="24"/>
          <w:lang w:val="hu-HU"/>
        </w:rPr>
        <w:t xml:space="preserve">, speciális szakok, interdiszciplináris szakok, bevételes képzési formák keresése, az idegen-nyelvű képzés szervezése és kiszélesítése. Az Oktatási Bizottság mellett dolgozik </w:t>
      </w:r>
      <w:r w:rsidR="00E712F4" w:rsidRPr="00E712F4">
        <w:rPr>
          <w:rFonts w:ascii="Times New Roman" w:hAnsi="Times New Roman" w:cs="Times New Roman"/>
          <w:i/>
          <w:sz w:val="24"/>
          <w:szCs w:val="24"/>
          <w:lang w:val="hu-HU"/>
        </w:rPr>
        <w:t>az ETR</w:t>
      </w:r>
      <w:r w:rsidRPr="00E712F4">
        <w:rPr>
          <w:rFonts w:ascii="Times New Roman" w:hAnsi="Times New Roman" w:cs="Times New Roman"/>
          <w:i/>
          <w:sz w:val="24"/>
          <w:szCs w:val="24"/>
          <w:u w:val="single"/>
          <w:lang w:val="hu-HU"/>
        </w:rPr>
        <w:t xml:space="preserve"> Tanács (albizottság)</w:t>
      </w:r>
      <w:r w:rsidRPr="00E712F4">
        <w:rPr>
          <w:rFonts w:ascii="Times New Roman" w:hAnsi="Times New Roman" w:cs="Times New Roman"/>
          <w:i/>
          <w:sz w:val="24"/>
          <w:szCs w:val="24"/>
          <w:lang w:val="hu-HU"/>
        </w:rPr>
        <w:t xml:space="preserve">, amelynek tagjai az intézeti </w:t>
      </w:r>
      <w:r w:rsidR="003530E1">
        <w:rPr>
          <w:rFonts w:ascii="Times New Roman" w:hAnsi="Times New Roman" w:cs="Times New Roman"/>
          <w:i/>
          <w:sz w:val="24"/>
          <w:szCs w:val="24"/>
          <w:lang w:val="hu-HU"/>
        </w:rPr>
        <w:t>Tanszék</w:t>
      </w:r>
      <w:r w:rsidRPr="00E712F4">
        <w:rPr>
          <w:rFonts w:ascii="Times New Roman" w:hAnsi="Times New Roman" w:cs="Times New Roman"/>
          <w:i/>
          <w:sz w:val="24"/>
          <w:szCs w:val="24"/>
          <w:lang w:val="hu-HU"/>
        </w:rPr>
        <w:t xml:space="preserve">ek oktatási felelősei. Ezen tanács feladata a tanrendek kidolgozása, az akkreditációs és szakindítási </w:t>
      </w:r>
      <w:r w:rsidRPr="00E712F4">
        <w:rPr>
          <w:rFonts w:ascii="Times New Roman" w:hAnsi="Times New Roman" w:cs="Times New Roman"/>
          <w:i/>
          <w:sz w:val="24"/>
          <w:szCs w:val="24"/>
          <w:lang w:val="hu-HU"/>
        </w:rPr>
        <w:lastRenderedPageBreak/>
        <w:t xml:space="preserve">anyagok összeállítása, benyújtása, az átvételekkel, a halasztásokkal, a kredit- és vizsgaszabályzatok betartásával, a tantárgyfelvételekkel kapcsolatos hallgatói ügyek adminisztratív kezelése, az ETR rendszerben a tantárgyak meghirdetése, az ETR-be bevitt intézeti és </w:t>
      </w:r>
      <w:r w:rsidR="003530E1">
        <w:rPr>
          <w:rFonts w:ascii="Times New Roman" w:hAnsi="Times New Roman" w:cs="Times New Roman"/>
          <w:i/>
          <w:sz w:val="24"/>
          <w:szCs w:val="24"/>
          <w:lang w:val="hu-HU"/>
        </w:rPr>
        <w:t>Tanszék</w:t>
      </w:r>
      <w:r w:rsidRPr="00E712F4">
        <w:rPr>
          <w:rFonts w:ascii="Times New Roman" w:hAnsi="Times New Roman" w:cs="Times New Roman"/>
          <w:i/>
          <w:sz w:val="24"/>
          <w:szCs w:val="24"/>
          <w:lang w:val="hu-HU"/>
        </w:rPr>
        <w:t>i adatok ellenőrzése és karbantartása. Az ETR Tanács vezetője hivatalból tagja az Oktatási Bizottságnak.</w:t>
      </w:r>
    </w:p>
    <w:p w14:paraId="54F632B4" w14:textId="77777777" w:rsidR="00C76D51" w:rsidRPr="00E712F4" w:rsidRDefault="00C76D51" w:rsidP="005976B6">
      <w:pPr>
        <w:pStyle w:val="Csakszveg1"/>
        <w:ind w:left="851" w:firstLine="425"/>
        <w:jc w:val="both"/>
        <w:rPr>
          <w:rFonts w:ascii="Times New Roman" w:hAnsi="Times New Roman" w:cs="Times New Roman"/>
          <w:i/>
          <w:sz w:val="24"/>
          <w:szCs w:val="24"/>
          <w:lang w:val="hu-HU"/>
        </w:rPr>
      </w:pPr>
      <w:r w:rsidRPr="00E712F4">
        <w:rPr>
          <w:rFonts w:ascii="Times New Roman" w:hAnsi="Times New Roman" w:cs="Times New Roman"/>
          <w:i/>
          <w:sz w:val="24"/>
          <w:szCs w:val="24"/>
          <w:lang w:val="hu-HU"/>
        </w:rPr>
        <w:t>Az ETR Tanács vezetőjének az egyetemi illetve kari szabályzatokban meghatározott módon döntési, illetve javaslattételi jogköre van a fent felsorolt hallgatói ügyekben.</w:t>
      </w:r>
    </w:p>
    <w:p w14:paraId="040404E0" w14:textId="77777777" w:rsidR="00C76D51" w:rsidRPr="00E712F4" w:rsidRDefault="00C76D51" w:rsidP="005976B6">
      <w:pPr>
        <w:pStyle w:val="Csakszveg1"/>
        <w:ind w:left="851" w:firstLine="425"/>
        <w:jc w:val="both"/>
        <w:rPr>
          <w:rFonts w:ascii="Times New Roman" w:hAnsi="Times New Roman" w:cs="Times New Roman"/>
          <w:i/>
          <w:sz w:val="24"/>
          <w:szCs w:val="24"/>
          <w:lang w:val="hu-HU"/>
        </w:rPr>
      </w:pPr>
      <w:r w:rsidRPr="00E712F4">
        <w:rPr>
          <w:rFonts w:ascii="Times New Roman" w:hAnsi="Times New Roman" w:cs="Times New Roman"/>
          <w:i/>
          <w:sz w:val="24"/>
          <w:szCs w:val="24"/>
          <w:lang w:val="hu-HU"/>
        </w:rPr>
        <w:t xml:space="preserve">Az Oktatási Bizottság üléseinek állandó meghívottja az </w:t>
      </w:r>
      <w:r w:rsidR="00A75F7A" w:rsidRPr="00E712F4">
        <w:rPr>
          <w:rFonts w:ascii="Times New Roman" w:hAnsi="Times New Roman" w:cs="Times New Roman"/>
          <w:i/>
          <w:sz w:val="24"/>
          <w:szCs w:val="24"/>
          <w:lang w:val="hu-HU"/>
        </w:rPr>
        <w:t>i</w:t>
      </w:r>
      <w:r w:rsidRPr="00E712F4">
        <w:rPr>
          <w:rFonts w:ascii="Times New Roman" w:hAnsi="Times New Roman" w:cs="Times New Roman"/>
          <w:i/>
          <w:sz w:val="24"/>
          <w:szCs w:val="24"/>
          <w:lang w:val="hu-HU"/>
        </w:rPr>
        <w:t>ntézetigazgató és az I</w:t>
      </w:r>
      <w:r w:rsidR="00A75F7A" w:rsidRPr="00E712F4">
        <w:rPr>
          <w:rFonts w:ascii="Times New Roman" w:hAnsi="Times New Roman" w:cs="Times New Roman"/>
          <w:i/>
          <w:sz w:val="24"/>
          <w:szCs w:val="24"/>
          <w:lang w:val="hu-HU"/>
        </w:rPr>
        <w:t>ntézeti T</w:t>
      </w:r>
      <w:r w:rsidR="006D1CD4" w:rsidRPr="00E712F4">
        <w:rPr>
          <w:rFonts w:ascii="Times New Roman" w:hAnsi="Times New Roman" w:cs="Times New Roman"/>
          <w:i/>
          <w:sz w:val="24"/>
          <w:szCs w:val="24"/>
          <w:lang w:val="hu-HU"/>
        </w:rPr>
        <w:t>anács</w:t>
      </w:r>
      <w:r w:rsidRPr="00E712F4">
        <w:rPr>
          <w:rFonts w:ascii="Times New Roman" w:hAnsi="Times New Roman" w:cs="Times New Roman"/>
          <w:i/>
          <w:sz w:val="24"/>
          <w:szCs w:val="24"/>
          <w:lang w:val="hu-HU"/>
        </w:rPr>
        <w:t xml:space="preserve"> egy hallgatói képviselője</w:t>
      </w:r>
      <w:r w:rsidR="001E5BF4" w:rsidRPr="00E712F4">
        <w:rPr>
          <w:rFonts w:ascii="Times New Roman" w:hAnsi="Times New Roman" w:cs="Times New Roman"/>
          <w:i/>
          <w:sz w:val="24"/>
          <w:szCs w:val="24"/>
          <w:lang w:val="hu-HU"/>
        </w:rPr>
        <w:t>, továbbá az intézet titkára</w:t>
      </w:r>
      <w:r w:rsidR="00E712F4">
        <w:rPr>
          <w:rFonts w:ascii="Times New Roman" w:hAnsi="Times New Roman" w:cs="Times New Roman"/>
          <w:i/>
          <w:sz w:val="24"/>
          <w:szCs w:val="24"/>
          <w:lang w:val="hu-HU"/>
        </w:rPr>
        <w:t>.</w:t>
      </w:r>
    </w:p>
    <w:p w14:paraId="293BC4EA" w14:textId="77777777" w:rsidR="00C76D51" w:rsidRPr="00E712F4" w:rsidRDefault="00C76D51" w:rsidP="00ED4168">
      <w:pPr>
        <w:pStyle w:val="Csakszveg1"/>
        <w:ind w:left="851"/>
        <w:jc w:val="both"/>
        <w:rPr>
          <w:rFonts w:ascii="Times New Roman" w:hAnsi="Times New Roman" w:cs="Times New Roman"/>
          <w:i/>
          <w:sz w:val="24"/>
          <w:szCs w:val="24"/>
          <w:lang w:val="hu-HU"/>
        </w:rPr>
      </w:pPr>
    </w:p>
    <w:p w14:paraId="74FE200B" w14:textId="77777777" w:rsidR="00C76D51" w:rsidRPr="00E712F4" w:rsidRDefault="00C76D51" w:rsidP="005976B6">
      <w:pPr>
        <w:pStyle w:val="Csakszveg1"/>
        <w:ind w:left="851" w:firstLine="425"/>
        <w:jc w:val="both"/>
        <w:rPr>
          <w:rFonts w:ascii="Times New Roman" w:hAnsi="Times New Roman" w:cs="Times New Roman"/>
          <w:i/>
          <w:sz w:val="24"/>
          <w:szCs w:val="24"/>
          <w:lang w:val="hu-HU"/>
        </w:rPr>
      </w:pPr>
      <w:r w:rsidRPr="00E712F4">
        <w:rPr>
          <w:rFonts w:ascii="Times New Roman" w:hAnsi="Times New Roman" w:cs="Times New Roman"/>
          <w:i/>
          <w:sz w:val="24"/>
          <w:szCs w:val="24"/>
          <w:lang w:val="hu-HU"/>
        </w:rPr>
        <w:t xml:space="preserve">Az </w:t>
      </w:r>
      <w:r w:rsidR="006D1CD4" w:rsidRPr="00E712F4">
        <w:rPr>
          <w:rFonts w:ascii="Times New Roman" w:hAnsi="Times New Roman" w:cs="Times New Roman"/>
          <w:i/>
          <w:sz w:val="24"/>
          <w:szCs w:val="24"/>
          <w:u w:val="single"/>
          <w:lang w:val="hu-HU"/>
        </w:rPr>
        <w:t>Szakterületi</w:t>
      </w:r>
      <w:r w:rsidRPr="00E712F4">
        <w:rPr>
          <w:rFonts w:ascii="Times New Roman" w:hAnsi="Times New Roman" w:cs="Times New Roman"/>
          <w:i/>
          <w:sz w:val="24"/>
          <w:szCs w:val="24"/>
          <w:u w:val="single"/>
          <w:lang w:val="hu-HU"/>
        </w:rPr>
        <w:t xml:space="preserve"> Professzori Tanács</w:t>
      </w:r>
      <w:r w:rsidRPr="00E712F4">
        <w:rPr>
          <w:rFonts w:ascii="Times New Roman" w:hAnsi="Times New Roman" w:cs="Times New Roman"/>
          <w:i/>
          <w:sz w:val="24"/>
          <w:szCs w:val="24"/>
          <w:lang w:val="hu-HU"/>
        </w:rPr>
        <w:t xml:space="preserve"> az </w:t>
      </w:r>
      <w:r w:rsidR="00A75F7A" w:rsidRPr="00E712F4">
        <w:rPr>
          <w:rFonts w:ascii="Times New Roman" w:hAnsi="Times New Roman" w:cs="Times New Roman"/>
          <w:i/>
          <w:sz w:val="24"/>
          <w:szCs w:val="24"/>
          <w:lang w:val="hu-HU"/>
        </w:rPr>
        <w:t>i</w:t>
      </w:r>
      <w:r w:rsidRPr="00E712F4">
        <w:rPr>
          <w:rFonts w:ascii="Times New Roman" w:hAnsi="Times New Roman" w:cs="Times New Roman"/>
          <w:i/>
          <w:sz w:val="24"/>
          <w:szCs w:val="24"/>
          <w:lang w:val="hu-HU"/>
        </w:rPr>
        <w:t xml:space="preserve">ntézet egyetemi </w:t>
      </w:r>
      <w:r w:rsidR="0052565C" w:rsidRPr="00E712F4">
        <w:rPr>
          <w:rFonts w:ascii="Times New Roman" w:hAnsi="Times New Roman" w:cs="Times New Roman"/>
          <w:i/>
          <w:sz w:val="24"/>
          <w:szCs w:val="24"/>
          <w:lang w:val="hu-HU"/>
        </w:rPr>
        <w:t xml:space="preserve">és főiskolai </w:t>
      </w:r>
      <w:r w:rsidRPr="00E712F4">
        <w:rPr>
          <w:rFonts w:ascii="Times New Roman" w:hAnsi="Times New Roman" w:cs="Times New Roman"/>
          <w:i/>
          <w:sz w:val="24"/>
          <w:szCs w:val="24"/>
          <w:lang w:val="hu-HU"/>
        </w:rPr>
        <w:t>tanáraiból áll. Feladatait és jogkörét az Egyetemi és Kari</w:t>
      </w:r>
      <w:r w:rsidR="00E712F4">
        <w:rPr>
          <w:rFonts w:ascii="Times New Roman" w:hAnsi="Times New Roman" w:cs="Times New Roman"/>
          <w:i/>
          <w:sz w:val="24"/>
          <w:szCs w:val="24"/>
          <w:lang w:val="hu-HU"/>
        </w:rPr>
        <w:t xml:space="preserve"> szabályzatok szerint látja el.</w:t>
      </w:r>
    </w:p>
    <w:p w14:paraId="54203A6F" w14:textId="77777777" w:rsidR="006C27F8" w:rsidRPr="00E712F4" w:rsidRDefault="006C27F8" w:rsidP="005976B6">
      <w:pPr>
        <w:pStyle w:val="Csakszveg1"/>
        <w:jc w:val="both"/>
        <w:rPr>
          <w:rFonts w:ascii="Times New Roman" w:hAnsi="Times New Roman" w:cs="Times New Roman"/>
          <w:i/>
          <w:sz w:val="24"/>
          <w:szCs w:val="24"/>
          <w:lang w:val="hu-HU"/>
        </w:rPr>
      </w:pPr>
    </w:p>
    <w:p w14:paraId="736E98A6" w14:textId="77777777" w:rsidR="00C76D51" w:rsidRPr="00E712F4" w:rsidRDefault="00C76D51" w:rsidP="006C27F8">
      <w:pPr>
        <w:pStyle w:val="cmkzpre"/>
        <w:spacing w:before="0" w:after="0"/>
      </w:pPr>
      <w:r w:rsidRPr="00E712F4">
        <w:t>K.</w:t>
      </w:r>
      <w:r w:rsidR="00E712F4">
        <w:t xml:space="preserve"> </w:t>
      </w:r>
      <w:r w:rsidRPr="00E712F4">
        <w:t xml:space="preserve">SZ. </w:t>
      </w:r>
      <w:r w:rsidR="00565C07" w:rsidRPr="00E712F4">
        <w:t>37-38</w:t>
      </w:r>
      <w:r w:rsidR="00E712F4">
        <w:t>.</w:t>
      </w:r>
      <w:r w:rsidRPr="00E712F4">
        <w:t>§</w:t>
      </w:r>
    </w:p>
    <w:p w14:paraId="74E320D2" w14:textId="77777777" w:rsidR="006C27F8" w:rsidRPr="00E712F4" w:rsidRDefault="006C27F8" w:rsidP="005976B6">
      <w:pPr>
        <w:pStyle w:val="bekezds"/>
        <w:ind w:firstLine="0"/>
      </w:pPr>
    </w:p>
    <w:p w14:paraId="486F16B1" w14:textId="134286E9" w:rsidR="00C76D51" w:rsidRPr="00E712F4" w:rsidRDefault="00091C3B" w:rsidP="006C27F8">
      <w:pPr>
        <w:pStyle w:val="bekezds"/>
        <w:spacing w:before="0"/>
        <w:ind w:left="4320" w:firstLine="0"/>
        <w:rPr>
          <w:i/>
        </w:rPr>
      </w:pPr>
      <w:r>
        <w:rPr>
          <w:i/>
        </w:rPr>
        <w:t>I</w:t>
      </w:r>
      <w:r w:rsidR="00191F3C">
        <w:rPr>
          <w:i/>
        </w:rPr>
        <w:t>.</w:t>
      </w:r>
      <w:r>
        <w:rPr>
          <w:i/>
        </w:rPr>
        <w:t>Ü</w:t>
      </w:r>
      <w:r w:rsidR="00191F3C">
        <w:rPr>
          <w:i/>
        </w:rPr>
        <w:t>.</w:t>
      </w:r>
    </w:p>
    <w:p w14:paraId="68C66E9F" w14:textId="77777777" w:rsidR="00C76D51" w:rsidRPr="00E712F4" w:rsidRDefault="007415AB" w:rsidP="006C27F8">
      <w:pPr>
        <w:ind w:left="900" w:hanging="900"/>
        <w:jc w:val="both"/>
        <w:rPr>
          <w:i/>
          <w:szCs w:val="24"/>
        </w:rPr>
      </w:pPr>
      <w:r w:rsidRPr="00E712F4">
        <w:rPr>
          <w:i/>
          <w:szCs w:val="24"/>
        </w:rPr>
        <w:t>13</w:t>
      </w:r>
      <w:r w:rsidR="00C76D51" w:rsidRPr="00E712F4">
        <w:rPr>
          <w:i/>
          <w:szCs w:val="24"/>
        </w:rPr>
        <w:t>.)</w:t>
      </w:r>
      <w:r w:rsidR="005976B6" w:rsidRPr="00E712F4">
        <w:rPr>
          <w:i/>
          <w:szCs w:val="24"/>
        </w:rPr>
        <w:t> </w:t>
      </w:r>
      <w:r w:rsidR="00C76D51" w:rsidRPr="00E712F4">
        <w:rPr>
          <w:i/>
          <w:szCs w:val="24"/>
        </w:rPr>
        <w:t>A Biológiai Intézeti Tanács összetétele, a választások módja, a Tanács ügyrendje</w:t>
      </w:r>
    </w:p>
    <w:p w14:paraId="1F8EC04D" w14:textId="77777777" w:rsidR="00C76D51" w:rsidRPr="00E712F4" w:rsidRDefault="00C76D51" w:rsidP="005976B6">
      <w:pPr>
        <w:ind w:left="851"/>
        <w:rPr>
          <w:i/>
        </w:rPr>
      </w:pPr>
      <w:r w:rsidRPr="00E712F4">
        <w:rPr>
          <w:i/>
        </w:rPr>
        <w:t>I.</w:t>
      </w:r>
      <w:r w:rsidR="005976B6" w:rsidRPr="00E712F4">
        <w:rPr>
          <w:i/>
        </w:rPr>
        <w:t> </w:t>
      </w:r>
      <w:r w:rsidRPr="00E712F4">
        <w:rPr>
          <w:i/>
        </w:rPr>
        <w:t>Az Intézeti Tanács összetétele</w:t>
      </w:r>
    </w:p>
    <w:p w14:paraId="42740B16" w14:textId="77777777" w:rsidR="00C76D51" w:rsidRPr="00E712F4" w:rsidRDefault="005976B6" w:rsidP="005976B6">
      <w:pPr>
        <w:pStyle w:val="WW-PlainText"/>
        <w:ind w:left="1276"/>
        <w:rPr>
          <w:rFonts w:ascii="Times New Roman" w:hAnsi="Times New Roman" w:cs="Times New Roman"/>
          <w:i/>
          <w:sz w:val="24"/>
          <w:szCs w:val="24"/>
        </w:rPr>
      </w:pPr>
      <w:proofErr w:type="gramStart"/>
      <w:r w:rsidRPr="00E712F4">
        <w:rPr>
          <w:rFonts w:ascii="Times New Roman" w:hAnsi="Times New Roman" w:cs="Times New Roman"/>
          <w:i/>
          <w:sz w:val="24"/>
          <w:szCs w:val="24"/>
        </w:rPr>
        <w:t>A.</w:t>
      </w:r>
      <w:proofErr w:type="gramEnd"/>
      <w:r w:rsidRPr="00E712F4">
        <w:rPr>
          <w:rFonts w:ascii="Times New Roman" w:hAnsi="Times New Roman" w:cs="Times New Roman"/>
          <w:i/>
          <w:sz w:val="24"/>
          <w:szCs w:val="24"/>
        </w:rPr>
        <w:t> </w:t>
      </w:r>
      <w:r w:rsidR="00C76D51" w:rsidRPr="00E712F4">
        <w:rPr>
          <w:rFonts w:ascii="Times New Roman" w:hAnsi="Times New Roman" w:cs="Times New Roman"/>
          <w:i/>
          <w:sz w:val="24"/>
          <w:szCs w:val="24"/>
        </w:rPr>
        <w:t>Az Intézeti Tanács tagjai hivatalból</w:t>
      </w:r>
    </w:p>
    <w:p w14:paraId="78DA1EE9" w14:textId="77777777" w:rsidR="00C76D51" w:rsidRPr="00E712F4" w:rsidRDefault="005976B6" w:rsidP="00191C8F">
      <w:pPr>
        <w:pStyle w:val="WW-PlainText"/>
        <w:ind w:left="1985" w:hanging="284"/>
        <w:rPr>
          <w:rFonts w:ascii="Times New Roman" w:hAnsi="Times New Roman" w:cs="Times New Roman"/>
          <w:i/>
          <w:sz w:val="24"/>
          <w:szCs w:val="24"/>
        </w:rPr>
      </w:pPr>
      <w:r w:rsidRPr="00E712F4">
        <w:rPr>
          <w:rFonts w:ascii="Times New Roman" w:hAnsi="Times New Roman" w:cs="Times New Roman"/>
          <w:i/>
          <w:sz w:val="24"/>
          <w:szCs w:val="24"/>
        </w:rPr>
        <w:noBreakHyphen/>
        <w:t> </w:t>
      </w:r>
      <w:r w:rsidR="00C76D51" w:rsidRPr="00E712F4">
        <w:rPr>
          <w:rFonts w:ascii="Times New Roman" w:hAnsi="Times New Roman" w:cs="Times New Roman"/>
          <w:i/>
          <w:sz w:val="24"/>
          <w:szCs w:val="24"/>
        </w:rPr>
        <w:t>az intézet igazgatója, mint a tanács elnöke</w:t>
      </w:r>
    </w:p>
    <w:p w14:paraId="62E0BB44" w14:textId="77777777" w:rsidR="00C76D51" w:rsidRDefault="005976B6" w:rsidP="00191C8F">
      <w:pPr>
        <w:pStyle w:val="WW-PlainText"/>
        <w:ind w:left="1985" w:hanging="284"/>
        <w:rPr>
          <w:rFonts w:ascii="Times New Roman" w:hAnsi="Times New Roman" w:cs="Times New Roman"/>
          <w:i/>
          <w:sz w:val="24"/>
          <w:szCs w:val="24"/>
        </w:rPr>
      </w:pPr>
      <w:r w:rsidRPr="00E712F4">
        <w:rPr>
          <w:rFonts w:ascii="Times New Roman" w:hAnsi="Times New Roman" w:cs="Times New Roman"/>
          <w:i/>
          <w:sz w:val="24"/>
          <w:szCs w:val="24"/>
        </w:rPr>
        <w:noBreakHyphen/>
        <w:t> </w:t>
      </w:r>
      <w:r w:rsidR="00C76D51" w:rsidRPr="00E712F4">
        <w:rPr>
          <w:rFonts w:ascii="Times New Roman" w:hAnsi="Times New Roman" w:cs="Times New Roman"/>
          <w:i/>
          <w:sz w:val="24"/>
          <w:szCs w:val="24"/>
        </w:rPr>
        <w:t xml:space="preserve">az intézeti </w:t>
      </w:r>
      <w:r w:rsidR="003530E1">
        <w:rPr>
          <w:rFonts w:ascii="Times New Roman" w:hAnsi="Times New Roman" w:cs="Times New Roman"/>
          <w:i/>
          <w:sz w:val="24"/>
          <w:szCs w:val="24"/>
        </w:rPr>
        <w:t>Tanszék</w:t>
      </w:r>
      <w:r w:rsidR="00C76D51" w:rsidRPr="00E712F4">
        <w:rPr>
          <w:rFonts w:ascii="Times New Roman" w:hAnsi="Times New Roman" w:cs="Times New Roman"/>
          <w:i/>
          <w:sz w:val="24"/>
          <w:szCs w:val="24"/>
        </w:rPr>
        <w:t>vezetéssel megbízott vezető oktatók</w:t>
      </w:r>
    </w:p>
    <w:p w14:paraId="627D0BD3" w14:textId="22B6531E" w:rsidR="00F00600" w:rsidRPr="00E712F4" w:rsidRDefault="00F00600" w:rsidP="00191C8F">
      <w:pPr>
        <w:pStyle w:val="WW-PlainText"/>
        <w:ind w:left="1985" w:hanging="284"/>
        <w:rPr>
          <w:rFonts w:ascii="Times New Roman" w:hAnsi="Times New Roman" w:cs="Times New Roman"/>
          <w:i/>
          <w:sz w:val="24"/>
          <w:szCs w:val="24"/>
        </w:rPr>
      </w:pPr>
      <w:r>
        <w:rPr>
          <w:rFonts w:ascii="Times New Roman" w:hAnsi="Times New Roman" w:cs="Times New Roman"/>
          <w:i/>
          <w:sz w:val="24"/>
          <w:szCs w:val="24"/>
        </w:rPr>
        <w:t>- a Biológiai Doktori Iskola vezetője</w:t>
      </w:r>
      <w:r w:rsidR="0063168B">
        <w:rPr>
          <w:rStyle w:val="Lbjegyzet-hivatkozs"/>
          <w:rFonts w:ascii="Times New Roman" w:hAnsi="Times New Roman" w:cs="Times New Roman"/>
          <w:i/>
          <w:sz w:val="24"/>
          <w:szCs w:val="24"/>
        </w:rPr>
        <w:footnoteReference w:id="4"/>
      </w:r>
    </w:p>
    <w:p w14:paraId="723B7B9C" w14:textId="77777777" w:rsidR="00C76D51" w:rsidRPr="00E712F4" w:rsidRDefault="005976B6" w:rsidP="005976B6">
      <w:pPr>
        <w:pStyle w:val="WW-PlainText"/>
        <w:ind w:left="1276"/>
        <w:rPr>
          <w:rFonts w:ascii="Times New Roman" w:hAnsi="Times New Roman" w:cs="Times New Roman"/>
          <w:i/>
          <w:sz w:val="24"/>
          <w:szCs w:val="24"/>
        </w:rPr>
      </w:pPr>
      <w:r w:rsidRPr="00E712F4">
        <w:rPr>
          <w:rFonts w:ascii="Times New Roman" w:hAnsi="Times New Roman" w:cs="Times New Roman"/>
          <w:i/>
          <w:sz w:val="24"/>
          <w:szCs w:val="24"/>
        </w:rPr>
        <w:t>B. </w:t>
      </w:r>
      <w:r w:rsidR="00C76D51" w:rsidRPr="00E712F4">
        <w:rPr>
          <w:rFonts w:ascii="Times New Roman" w:hAnsi="Times New Roman" w:cs="Times New Roman"/>
          <w:i/>
          <w:sz w:val="24"/>
          <w:szCs w:val="24"/>
        </w:rPr>
        <w:t>Az Intézeti Tanács választott tagjai</w:t>
      </w:r>
    </w:p>
    <w:p w14:paraId="6F020754" w14:textId="77777777" w:rsidR="00C76D51" w:rsidRPr="00E712F4" w:rsidRDefault="00E712F4" w:rsidP="00191C8F">
      <w:pPr>
        <w:pStyle w:val="WW-PlainText"/>
        <w:ind w:left="1985" w:hanging="284"/>
        <w:jc w:val="both"/>
        <w:rPr>
          <w:rFonts w:ascii="Times New Roman" w:hAnsi="Times New Roman" w:cs="Times New Roman"/>
          <w:i/>
          <w:sz w:val="24"/>
          <w:szCs w:val="24"/>
        </w:rPr>
      </w:pPr>
      <w:r w:rsidRPr="00E712F4">
        <w:rPr>
          <w:rFonts w:ascii="Times New Roman" w:hAnsi="Times New Roman" w:cs="Times New Roman"/>
          <w:i/>
          <w:sz w:val="24"/>
          <w:szCs w:val="24"/>
        </w:rPr>
        <w:noBreakHyphen/>
        <w:t> hat határozatlan közalkalmazotti jogviszonyban foglalkoztatott oktató, kutató,</w:t>
      </w:r>
      <w:r>
        <w:rPr>
          <w:rFonts w:ascii="Times New Roman" w:hAnsi="Times New Roman" w:cs="Times New Roman"/>
          <w:i/>
          <w:sz w:val="24"/>
          <w:szCs w:val="24"/>
        </w:rPr>
        <w:t xml:space="preserve"> </w:t>
      </w:r>
      <w:r w:rsidRPr="00E712F4">
        <w:rPr>
          <w:rFonts w:ascii="Times New Roman" w:hAnsi="Times New Roman" w:cs="Times New Roman"/>
          <w:i/>
          <w:sz w:val="24"/>
          <w:szCs w:val="24"/>
        </w:rPr>
        <w:t xml:space="preserve">vagy tanár, akik a szakágakat képviselik (a szakágakat és a hozzájuk tartozó </w:t>
      </w:r>
      <w:r w:rsidR="003530E1">
        <w:rPr>
          <w:rFonts w:ascii="Times New Roman" w:hAnsi="Times New Roman" w:cs="Times New Roman"/>
          <w:i/>
          <w:sz w:val="24"/>
          <w:szCs w:val="24"/>
        </w:rPr>
        <w:t>Tanszék</w:t>
      </w:r>
      <w:r w:rsidRPr="00E712F4">
        <w:rPr>
          <w:rFonts w:ascii="Times New Roman" w:hAnsi="Times New Roman" w:cs="Times New Roman"/>
          <w:i/>
          <w:sz w:val="24"/>
          <w:szCs w:val="24"/>
        </w:rPr>
        <w:t xml:space="preserve">eket a </w:t>
      </w:r>
      <w:r w:rsidRPr="00E712F4">
        <w:rPr>
          <w:rFonts w:ascii="Times New Roman" w:hAnsi="Times New Roman" w:cs="Times New Roman"/>
          <w:i/>
          <w:sz w:val="24"/>
          <w:szCs w:val="24"/>
          <w:u w:val="single"/>
        </w:rPr>
        <w:t>4. sz. melléklet</w:t>
      </w:r>
      <w:r w:rsidRPr="00E712F4">
        <w:rPr>
          <w:rFonts w:ascii="Times New Roman" w:hAnsi="Times New Roman" w:cs="Times New Roman"/>
          <w:i/>
          <w:sz w:val="24"/>
          <w:szCs w:val="24"/>
        </w:rPr>
        <w:t xml:space="preserve"> tartalmazza)</w:t>
      </w:r>
    </w:p>
    <w:p w14:paraId="3BE024DE" w14:textId="77777777" w:rsidR="00C76D51" w:rsidRPr="00E712F4" w:rsidRDefault="005976B6" w:rsidP="00191C8F">
      <w:pPr>
        <w:pStyle w:val="WW-PlainText"/>
        <w:ind w:left="1985" w:hanging="284"/>
        <w:rPr>
          <w:rFonts w:ascii="Times New Roman" w:hAnsi="Times New Roman" w:cs="Times New Roman"/>
          <w:i/>
          <w:sz w:val="24"/>
          <w:szCs w:val="24"/>
        </w:rPr>
      </w:pPr>
      <w:r w:rsidRPr="00E712F4">
        <w:rPr>
          <w:rFonts w:ascii="Times New Roman" w:hAnsi="Times New Roman" w:cs="Times New Roman"/>
          <w:i/>
          <w:sz w:val="24"/>
          <w:szCs w:val="24"/>
        </w:rPr>
        <w:noBreakHyphen/>
        <w:t> </w:t>
      </w:r>
      <w:r w:rsidR="00C76D51" w:rsidRPr="00E712F4">
        <w:rPr>
          <w:rFonts w:ascii="Times New Roman" w:hAnsi="Times New Roman" w:cs="Times New Roman"/>
          <w:i/>
          <w:sz w:val="24"/>
          <w:szCs w:val="24"/>
        </w:rPr>
        <w:t xml:space="preserve">az intézet </w:t>
      </w:r>
      <w:r w:rsidR="0052565C" w:rsidRPr="00E712F4">
        <w:rPr>
          <w:rFonts w:ascii="Times New Roman" w:hAnsi="Times New Roman" w:cs="Times New Roman"/>
          <w:i/>
          <w:sz w:val="24"/>
          <w:szCs w:val="24"/>
        </w:rPr>
        <w:t>oktatást-kutatást támogató</w:t>
      </w:r>
      <w:r w:rsidR="00C76D51" w:rsidRPr="00E712F4">
        <w:rPr>
          <w:rFonts w:ascii="Times New Roman" w:hAnsi="Times New Roman" w:cs="Times New Roman"/>
          <w:i/>
          <w:sz w:val="24"/>
          <w:szCs w:val="24"/>
        </w:rPr>
        <w:t xml:space="preserve"> dolgozói közül egy tag</w:t>
      </w:r>
    </w:p>
    <w:p w14:paraId="20F31C29" w14:textId="77777777" w:rsidR="00C76D51" w:rsidRPr="00E712F4" w:rsidRDefault="005976B6" w:rsidP="00191C8F">
      <w:pPr>
        <w:pStyle w:val="WW-PlainText"/>
        <w:ind w:left="1985" w:hanging="284"/>
        <w:rPr>
          <w:rFonts w:ascii="Times New Roman" w:hAnsi="Times New Roman" w:cs="Times New Roman"/>
          <w:i/>
          <w:sz w:val="24"/>
          <w:szCs w:val="24"/>
        </w:rPr>
      </w:pPr>
      <w:r w:rsidRPr="00E712F4">
        <w:rPr>
          <w:rFonts w:ascii="Times New Roman" w:hAnsi="Times New Roman" w:cs="Times New Roman"/>
          <w:i/>
          <w:sz w:val="24"/>
          <w:szCs w:val="24"/>
        </w:rPr>
        <w:noBreakHyphen/>
        <w:t> </w:t>
      </w:r>
      <w:r w:rsidR="00C76D51" w:rsidRPr="00E712F4">
        <w:rPr>
          <w:rFonts w:ascii="Times New Roman" w:hAnsi="Times New Roman" w:cs="Times New Roman"/>
          <w:i/>
          <w:sz w:val="24"/>
          <w:szCs w:val="24"/>
        </w:rPr>
        <w:t xml:space="preserve">a HÖK által </w:t>
      </w:r>
      <w:proofErr w:type="gramStart"/>
      <w:r w:rsidR="00C76D51" w:rsidRPr="00E712F4">
        <w:rPr>
          <w:rFonts w:ascii="Times New Roman" w:hAnsi="Times New Roman" w:cs="Times New Roman"/>
          <w:i/>
          <w:sz w:val="24"/>
          <w:szCs w:val="24"/>
        </w:rPr>
        <w:t>delegált</w:t>
      </w:r>
      <w:proofErr w:type="gramEnd"/>
      <w:r w:rsidR="00C76D51" w:rsidRPr="00E712F4">
        <w:rPr>
          <w:rFonts w:ascii="Times New Roman" w:hAnsi="Times New Roman" w:cs="Times New Roman"/>
          <w:i/>
          <w:sz w:val="24"/>
          <w:szCs w:val="24"/>
        </w:rPr>
        <w:t xml:space="preserve"> 2 fő hallgatói képviselő</w:t>
      </w:r>
    </w:p>
    <w:p w14:paraId="298C1D9F" w14:textId="77777777" w:rsidR="00565C07" w:rsidRPr="00E712F4" w:rsidRDefault="005976B6" w:rsidP="00191C8F">
      <w:pPr>
        <w:pStyle w:val="WW-PlainText"/>
        <w:ind w:left="1985" w:hanging="284"/>
        <w:rPr>
          <w:rFonts w:ascii="Times New Roman" w:hAnsi="Times New Roman" w:cs="Times New Roman"/>
          <w:i/>
          <w:sz w:val="24"/>
          <w:szCs w:val="24"/>
        </w:rPr>
      </w:pPr>
      <w:r w:rsidRPr="00E712F4">
        <w:rPr>
          <w:rFonts w:ascii="Times New Roman" w:hAnsi="Times New Roman" w:cs="Times New Roman"/>
          <w:i/>
          <w:sz w:val="24"/>
          <w:szCs w:val="24"/>
        </w:rPr>
        <w:noBreakHyphen/>
        <w:t> </w:t>
      </w:r>
      <w:r w:rsidR="00565C07" w:rsidRPr="00E712F4">
        <w:rPr>
          <w:rFonts w:ascii="Times New Roman" w:hAnsi="Times New Roman" w:cs="Times New Roman"/>
          <w:i/>
          <w:sz w:val="24"/>
          <w:szCs w:val="24"/>
        </w:rPr>
        <w:t xml:space="preserve">a DÖK által </w:t>
      </w:r>
      <w:proofErr w:type="gramStart"/>
      <w:r w:rsidR="00565C07" w:rsidRPr="00E712F4">
        <w:rPr>
          <w:rFonts w:ascii="Times New Roman" w:hAnsi="Times New Roman" w:cs="Times New Roman"/>
          <w:i/>
          <w:sz w:val="24"/>
          <w:szCs w:val="24"/>
        </w:rPr>
        <w:t>delegált</w:t>
      </w:r>
      <w:proofErr w:type="gramEnd"/>
      <w:r w:rsidR="00565C07" w:rsidRPr="00E712F4">
        <w:rPr>
          <w:rFonts w:ascii="Times New Roman" w:hAnsi="Times New Roman" w:cs="Times New Roman"/>
          <w:i/>
          <w:sz w:val="24"/>
          <w:szCs w:val="24"/>
        </w:rPr>
        <w:t xml:space="preserve"> 1 fő képviselő</w:t>
      </w:r>
    </w:p>
    <w:p w14:paraId="7F593699" w14:textId="77777777" w:rsidR="00C76D51" w:rsidRPr="00E712F4" w:rsidRDefault="005976B6" w:rsidP="005976B6">
      <w:pPr>
        <w:pStyle w:val="WW-PlainText"/>
        <w:ind w:left="1276"/>
        <w:rPr>
          <w:rFonts w:ascii="Times New Roman" w:hAnsi="Times New Roman" w:cs="Times New Roman"/>
          <w:i/>
          <w:sz w:val="24"/>
          <w:szCs w:val="24"/>
        </w:rPr>
      </w:pPr>
      <w:r w:rsidRPr="00E712F4">
        <w:rPr>
          <w:rFonts w:ascii="Times New Roman" w:hAnsi="Times New Roman" w:cs="Times New Roman"/>
          <w:i/>
          <w:sz w:val="24"/>
          <w:szCs w:val="24"/>
        </w:rPr>
        <w:t>C. </w:t>
      </w:r>
      <w:r w:rsidR="00C76D51" w:rsidRPr="00E712F4">
        <w:rPr>
          <w:rFonts w:ascii="Times New Roman" w:hAnsi="Times New Roman" w:cs="Times New Roman"/>
          <w:i/>
          <w:sz w:val="24"/>
          <w:szCs w:val="24"/>
        </w:rPr>
        <w:t xml:space="preserve">Az Intézeti Tanács tanácskozási jogú tagjai </w:t>
      </w:r>
    </w:p>
    <w:p w14:paraId="1C90839F" w14:textId="77777777" w:rsidR="00C76D51" w:rsidRPr="00E712F4" w:rsidRDefault="005976B6" w:rsidP="00191C8F">
      <w:pPr>
        <w:pStyle w:val="WW-PlainText"/>
        <w:ind w:left="1985" w:hanging="284"/>
        <w:rPr>
          <w:rFonts w:ascii="Times New Roman" w:hAnsi="Times New Roman" w:cs="Times New Roman"/>
          <w:i/>
          <w:sz w:val="24"/>
          <w:szCs w:val="24"/>
        </w:rPr>
      </w:pPr>
      <w:r w:rsidRPr="00E712F4">
        <w:rPr>
          <w:rFonts w:ascii="Times New Roman" w:hAnsi="Times New Roman" w:cs="Times New Roman"/>
          <w:i/>
          <w:sz w:val="24"/>
          <w:szCs w:val="24"/>
        </w:rPr>
        <w:noBreakHyphen/>
        <w:t> </w:t>
      </w:r>
      <w:r w:rsidR="00C76D51" w:rsidRPr="00E712F4">
        <w:rPr>
          <w:rFonts w:ascii="Times New Roman" w:hAnsi="Times New Roman" w:cs="Times New Roman"/>
          <w:i/>
          <w:sz w:val="24"/>
          <w:szCs w:val="24"/>
        </w:rPr>
        <w:t xml:space="preserve">az </w:t>
      </w:r>
      <w:r w:rsidR="00A75F7A" w:rsidRPr="00E712F4">
        <w:rPr>
          <w:rFonts w:ascii="Times New Roman" w:hAnsi="Times New Roman" w:cs="Times New Roman"/>
          <w:i/>
          <w:sz w:val="24"/>
          <w:szCs w:val="24"/>
        </w:rPr>
        <w:t>i</w:t>
      </w:r>
      <w:r w:rsidR="00C76D51" w:rsidRPr="00E712F4">
        <w:rPr>
          <w:rFonts w:ascii="Times New Roman" w:hAnsi="Times New Roman" w:cs="Times New Roman"/>
          <w:i/>
          <w:sz w:val="24"/>
          <w:szCs w:val="24"/>
        </w:rPr>
        <w:t>ntézet igazgatójának helyettese</w:t>
      </w:r>
      <w:r w:rsidR="00565C07" w:rsidRPr="00E712F4">
        <w:rPr>
          <w:rFonts w:ascii="Times New Roman" w:hAnsi="Times New Roman" w:cs="Times New Roman"/>
          <w:i/>
          <w:sz w:val="24"/>
          <w:szCs w:val="24"/>
        </w:rPr>
        <w:t>i (amennyiben nem tagjai az Intézeti Tanácsnak)</w:t>
      </w:r>
    </w:p>
    <w:p w14:paraId="3E875C5A" w14:textId="1937825A" w:rsidR="00C76D51" w:rsidRPr="00E712F4" w:rsidRDefault="005976B6" w:rsidP="00191F3C">
      <w:pPr>
        <w:pStyle w:val="WW-PlainText"/>
        <w:ind w:left="1985" w:hanging="284"/>
        <w:rPr>
          <w:rFonts w:ascii="Times New Roman" w:hAnsi="Times New Roman" w:cs="Times New Roman"/>
          <w:i/>
          <w:sz w:val="24"/>
          <w:szCs w:val="24"/>
        </w:rPr>
      </w:pPr>
      <w:r w:rsidRPr="00E712F4">
        <w:rPr>
          <w:rFonts w:ascii="Times New Roman" w:hAnsi="Times New Roman" w:cs="Times New Roman"/>
          <w:i/>
          <w:sz w:val="24"/>
          <w:szCs w:val="24"/>
        </w:rPr>
        <w:noBreakHyphen/>
        <w:t> </w:t>
      </w:r>
      <w:r w:rsidR="00C76D51" w:rsidRPr="00E712F4">
        <w:rPr>
          <w:rFonts w:ascii="Times New Roman" w:hAnsi="Times New Roman" w:cs="Times New Roman"/>
          <w:i/>
          <w:sz w:val="24"/>
          <w:szCs w:val="24"/>
        </w:rPr>
        <w:t xml:space="preserve">az </w:t>
      </w:r>
      <w:r w:rsidR="00A75F7A" w:rsidRPr="00E712F4">
        <w:rPr>
          <w:rFonts w:ascii="Times New Roman" w:hAnsi="Times New Roman" w:cs="Times New Roman"/>
          <w:i/>
          <w:sz w:val="24"/>
          <w:szCs w:val="24"/>
        </w:rPr>
        <w:t>i</w:t>
      </w:r>
      <w:r w:rsidR="00C76D51" w:rsidRPr="00E712F4">
        <w:rPr>
          <w:rFonts w:ascii="Times New Roman" w:hAnsi="Times New Roman" w:cs="Times New Roman"/>
          <w:i/>
          <w:sz w:val="24"/>
          <w:szCs w:val="24"/>
        </w:rPr>
        <w:t>ntézet titkára</w:t>
      </w:r>
      <w:r w:rsidR="00565C07" w:rsidRPr="00E712F4">
        <w:rPr>
          <w:rFonts w:ascii="Times New Roman" w:hAnsi="Times New Roman" w:cs="Times New Roman"/>
          <w:i/>
          <w:sz w:val="24"/>
          <w:szCs w:val="24"/>
        </w:rPr>
        <w:t xml:space="preserve"> (amennyiben nem tagja az Intézeti Tanácsnak)</w:t>
      </w:r>
    </w:p>
    <w:p w14:paraId="69EEAC5A" w14:textId="77777777" w:rsidR="00565C07" w:rsidRPr="00E712F4" w:rsidRDefault="005976B6" w:rsidP="00191C8F">
      <w:pPr>
        <w:pStyle w:val="WW-PlainText"/>
        <w:ind w:left="1985" w:hanging="284"/>
        <w:rPr>
          <w:rFonts w:ascii="Times New Roman" w:hAnsi="Times New Roman" w:cs="Times New Roman"/>
          <w:i/>
          <w:sz w:val="24"/>
          <w:szCs w:val="24"/>
        </w:rPr>
      </w:pPr>
      <w:r w:rsidRPr="00E712F4">
        <w:rPr>
          <w:rFonts w:ascii="Times New Roman" w:hAnsi="Times New Roman" w:cs="Times New Roman"/>
          <w:i/>
          <w:sz w:val="24"/>
          <w:szCs w:val="24"/>
        </w:rPr>
        <w:noBreakHyphen/>
        <w:t> </w:t>
      </w:r>
      <w:r w:rsidR="00565C07" w:rsidRPr="00E712F4">
        <w:rPr>
          <w:rFonts w:ascii="Times New Roman" w:hAnsi="Times New Roman" w:cs="Times New Roman"/>
          <w:i/>
          <w:sz w:val="24"/>
          <w:szCs w:val="24"/>
        </w:rPr>
        <w:t xml:space="preserve">az intézetben alkalmazott határozott idejű jogviszonyban foglalkoztatott kutatók 1 választott képviselője </w:t>
      </w:r>
    </w:p>
    <w:p w14:paraId="0456F9BA" w14:textId="77777777" w:rsidR="0052565C" w:rsidRPr="00E712F4" w:rsidRDefault="005976B6" w:rsidP="005976B6">
      <w:pPr>
        <w:pStyle w:val="WW-PlainText"/>
        <w:ind w:left="1276"/>
        <w:rPr>
          <w:rFonts w:ascii="Times New Roman" w:hAnsi="Times New Roman" w:cs="Times New Roman"/>
          <w:i/>
          <w:sz w:val="24"/>
          <w:szCs w:val="24"/>
        </w:rPr>
      </w:pPr>
      <w:r w:rsidRPr="00E712F4">
        <w:rPr>
          <w:rFonts w:ascii="Times New Roman" w:hAnsi="Times New Roman" w:cs="Times New Roman"/>
          <w:i/>
          <w:sz w:val="24"/>
          <w:szCs w:val="24"/>
        </w:rPr>
        <w:t>D. </w:t>
      </w:r>
      <w:r w:rsidR="00C76D51" w:rsidRPr="00E712F4">
        <w:rPr>
          <w:rFonts w:ascii="Times New Roman" w:hAnsi="Times New Roman" w:cs="Times New Roman"/>
          <w:i/>
          <w:sz w:val="24"/>
          <w:szCs w:val="24"/>
        </w:rPr>
        <w:t>Az Intézeti Tanács állandó, tanácskozási jogú meghívottja</w:t>
      </w:r>
    </w:p>
    <w:p w14:paraId="17B6FFCF" w14:textId="77777777" w:rsidR="0052565C" w:rsidRPr="00E712F4" w:rsidRDefault="00191C8F" w:rsidP="00191C8F">
      <w:pPr>
        <w:pStyle w:val="WW-PlainText"/>
        <w:ind w:left="1985" w:hanging="284"/>
        <w:rPr>
          <w:rFonts w:ascii="Times New Roman" w:hAnsi="Times New Roman" w:cs="Times New Roman"/>
          <w:i/>
          <w:sz w:val="24"/>
          <w:szCs w:val="24"/>
        </w:rPr>
      </w:pPr>
      <w:r w:rsidRPr="00E712F4">
        <w:rPr>
          <w:rFonts w:ascii="Times New Roman" w:hAnsi="Times New Roman" w:cs="Times New Roman"/>
          <w:i/>
          <w:sz w:val="24"/>
          <w:szCs w:val="24"/>
        </w:rPr>
        <w:noBreakHyphen/>
        <w:t> </w:t>
      </w:r>
      <w:r w:rsidR="00C76D51" w:rsidRPr="00E712F4">
        <w:rPr>
          <w:rFonts w:ascii="Times New Roman" w:hAnsi="Times New Roman" w:cs="Times New Roman"/>
          <w:i/>
          <w:sz w:val="24"/>
          <w:szCs w:val="24"/>
        </w:rPr>
        <w:t>a Dékán</w:t>
      </w:r>
      <w:r w:rsidR="0052565C" w:rsidRPr="00E712F4">
        <w:rPr>
          <w:rFonts w:ascii="Times New Roman" w:hAnsi="Times New Roman" w:cs="Times New Roman"/>
          <w:i/>
          <w:sz w:val="24"/>
          <w:szCs w:val="24"/>
        </w:rPr>
        <w:t>,</w:t>
      </w:r>
    </w:p>
    <w:p w14:paraId="62805441" w14:textId="77777777" w:rsidR="00C76D51" w:rsidRPr="00E712F4" w:rsidRDefault="00191C8F" w:rsidP="00191C8F">
      <w:pPr>
        <w:pStyle w:val="WW-PlainText"/>
        <w:ind w:left="1985" w:hanging="284"/>
        <w:rPr>
          <w:rFonts w:ascii="Times New Roman" w:hAnsi="Times New Roman" w:cs="Times New Roman"/>
          <w:i/>
          <w:sz w:val="24"/>
          <w:szCs w:val="24"/>
        </w:rPr>
      </w:pPr>
      <w:r w:rsidRPr="00E712F4">
        <w:rPr>
          <w:rFonts w:ascii="Times New Roman" w:hAnsi="Times New Roman" w:cs="Times New Roman"/>
          <w:i/>
          <w:sz w:val="24"/>
          <w:szCs w:val="24"/>
        </w:rPr>
        <w:noBreakHyphen/>
        <w:t> </w:t>
      </w:r>
      <w:r w:rsidR="00A75F7A" w:rsidRPr="00E712F4">
        <w:rPr>
          <w:rFonts w:ascii="Times New Roman" w:hAnsi="Times New Roman" w:cs="Times New Roman"/>
          <w:i/>
          <w:sz w:val="24"/>
          <w:szCs w:val="24"/>
        </w:rPr>
        <w:t>az i</w:t>
      </w:r>
      <w:r w:rsidR="0052565C" w:rsidRPr="00E712F4">
        <w:rPr>
          <w:rFonts w:ascii="Times New Roman" w:hAnsi="Times New Roman" w:cs="Times New Roman"/>
          <w:i/>
          <w:sz w:val="24"/>
          <w:szCs w:val="24"/>
        </w:rPr>
        <w:t>ntézet korábbi igazgatója</w:t>
      </w:r>
    </w:p>
    <w:p w14:paraId="702D3A52" w14:textId="77777777" w:rsidR="0052565C" w:rsidRPr="00E712F4" w:rsidRDefault="00191C8F" w:rsidP="00191C8F">
      <w:pPr>
        <w:pStyle w:val="WW-PlainText"/>
        <w:ind w:left="1985" w:hanging="284"/>
        <w:rPr>
          <w:rFonts w:ascii="Times New Roman" w:hAnsi="Times New Roman" w:cs="Times New Roman"/>
          <w:i/>
          <w:sz w:val="24"/>
          <w:szCs w:val="24"/>
        </w:rPr>
      </w:pPr>
      <w:r w:rsidRPr="00E712F4">
        <w:rPr>
          <w:rFonts w:ascii="Times New Roman" w:hAnsi="Times New Roman" w:cs="Times New Roman"/>
          <w:i/>
          <w:sz w:val="24"/>
          <w:szCs w:val="24"/>
        </w:rPr>
        <w:noBreakHyphen/>
        <w:t> </w:t>
      </w:r>
      <w:r w:rsidR="0052565C" w:rsidRPr="00E712F4">
        <w:rPr>
          <w:rFonts w:ascii="Times New Roman" w:hAnsi="Times New Roman" w:cs="Times New Roman"/>
          <w:i/>
          <w:sz w:val="24"/>
          <w:szCs w:val="24"/>
        </w:rPr>
        <w:t>az ETR Tanács elnöke</w:t>
      </w:r>
    </w:p>
    <w:p w14:paraId="12234D89" w14:textId="77777777" w:rsidR="0052565C" w:rsidRPr="00E712F4" w:rsidRDefault="00191C8F" w:rsidP="00191C8F">
      <w:pPr>
        <w:pStyle w:val="WW-PlainText"/>
        <w:ind w:left="1985" w:hanging="284"/>
        <w:rPr>
          <w:rFonts w:ascii="Times New Roman" w:hAnsi="Times New Roman" w:cs="Times New Roman"/>
          <w:i/>
          <w:sz w:val="24"/>
          <w:szCs w:val="24"/>
        </w:rPr>
      </w:pPr>
      <w:r w:rsidRPr="00E712F4">
        <w:rPr>
          <w:rFonts w:ascii="Times New Roman" w:hAnsi="Times New Roman" w:cs="Times New Roman"/>
          <w:i/>
          <w:sz w:val="24"/>
          <w:szCs w:val="24"/>
        </w:rPr>
        <w:noBreakHyphen/>
        <w:t> </w:t>
      </w:r>
      <w:r w:rsidR="0052565C" w:rsidRPr="00E712F4">
        <w:rPr>
          <w:rFonts w:ascii="Times New Roman" w:hAnsi="Times New Roman" w:cs="Times New Roman"/>
          <w:i/>
          <w:sz w:val="24"/>
          <w:szCs w:val="24"/>
        </w:rPr>
        <w:t>a reprezentatív szakszervezet intézeti választott képviselője</w:t>
      </w:r>
      <w:r w:rsidR="0037310A" w:rsidRPr="00E712F4">
        <w:rPr>
          <w:rFonts w:ascii="Times New Roman" w:hAnsi="Times New Roman" w:cs="Times New Roman"/>
          <w:i/>
          <w:sz w:val="24"/>
          <w:szCs w:val="24"/>
        </w:rPr>
        <w:t>.</w:t>
      </w:r>
    </w:p>
    <w:p w14:paraId="6F622A0D" w14:textId="77777777" w:rsidR="00C76D51" w:rsidRPr="00E712F4" w:rsidRDefault="005976B6" w:rsidP="00191C8F">
      <w:pPr>
        <w:pStyle w:val="WW-PlainText"/>
        <w:ind w:left="1560" w:hanging="284"/>
        <w:rPr>
          <w:rFonts w:ascii="Times New Roman" w:hAnsi="Times New Roman" w:cs="Times New Roman"/>
          <w:i/>
          <w:sz w:val="24"/>
          <w:szCs w:val="24"/>
        </w:rPr>
      </w:pPr>
      <w:r w:rsidRPr="00E712F4">
        <w:rPr>
          <w:rFonts w:ascii="Times New Roman" w:hAnsi="Times New Roman" w:cs="Times New Roman"/>
          <w:i/>
          <w:sz w:val="24"/>
          <w:szCs w:val="24"/>
        </w:rPr>
        <w:t>E. </w:t>
      </w:r>
      <w:r w:rsidR="00C76D51" w:rsidRPr="00E712F4">
        <w:rPr>
          <w:rFonts w:ascii="Times New Roman" w:hAnsi="Times New Roman" w:cs="Times New Roman"/>
          <w:i/>
          <w:sz w:val="24"/>
          <w:szCs w:val="24"/>
        </w:rPr>
        <w:t xml:space="preserve">Ha az Intézeti Tanács napirendjén az egész </w:t>
      </w:r>
      <w:r w:rsidR="00A75F7A" w:rsidRPr="00E712F4">
        <w:rPr>
          <w:rFonts w:ascii="Times New Roman" w:hAnsi="Times New Roman" w:cs="Times New Roman"/>
          <w:i/>
          <w:sz w:val="24"/>
          <w:szCs w:val="24"/>
        </w:rPr>
        <w:t>i</w:t>
      </w:r>
      <w:r w:rsidR="00C76D51" w:rsidRPr="00E712F4">
        <w:rPr>
          <w:rFonts w:ascii="Times New Roman" w:hAnsi="Times New Roman" w:cs="Times New Roman"/>
          <w:i/>
          <w:sz w:val="24"/>
          <w:szCs w:val="24"/>
        </w:rPr>
        <w:t>ntézet működését érintő gazdasági tárgyú előterjesztés szerepel, akkor tanácskozási joggal meg kell hívni a Kar</w:t>
      </w:r>
      <w:r w:rsidR="00565C07" w:rsidRPr="00E712F4">
        <w:rPr>
          <w:rFonts w:ascii="Times New Roman" w:hAnsi="Times New Roman" w:cs="Times New Roman"/>
          <w:i/>
          <w:sz w:val="24"/>
          <w:szCs w:val="24"/>
        </w:rPr>
        <w:t>i</w:t>
      </w:r>
      <w:r w:rsidR="00C76D51" w:rsidRPr="00E712F4">
        <w:rPr>
          <w:rFonts w:ascii="Times New Roman" w:hAnsi="Times New Roman" w:cs="Times New Roman"/>
          <w:i/>
          <w:sz w:val="24"/>
          <w:szCs w:val="24"/>
        </w:rPr>
        <w:t xml:space="preserve"> </w:t>
      </w:r>
      <w:r w:rsidR="00565C07" w:rsidRPr="00E712F4">
        <w:rPr>
          <w:rFonts w:ascii="Times New Roman" w:hAnsi="Times New Roman" w:cs="Times New Roman"/>
          <w:i/>
          <w:sz w:val="24"/>
          <w:szCs w:val="24"/>
        </w:rPr>
        <w:t xml:space="preserve">Gazdasági Hivatal </w:t>
      </w:r>
      <w:r w:rsidR="00C76D51" w:rsidRPr="00E712F4">
        <w:rPr>
          <w:rFonts w:ascii="Times New Roman" w:hAnsi="Times New Roman" w:cs="Times New Roman"/>
          <w:i/>
          <w:sz w:val="24"/>
          <w:szCs w:val="24"/>
        </w:rPr>
        <w:t>vezetőjét.</w:t>
      </w:r>
    </w:p>
    <w:p w14:paraId="23F43826" w14:textId="77777777" w:rsidR="00C76D51" w:rsidRPr="00E712F4" w:rsidRDefault="005976B6" w:rsidP="00191C8F">
      <w:pPr>
        <w:pStyle w:val="WW-PlainText"/>
        <w:ind w:left="1560" w:hanging="284"/>
        <w:rPr>
          <w:rFonts w:ascii="Times New Roman" w:hAnsi="Times New Roman" w:cs="Times New Roman"/>
          <w:i/>
          <w:sz w:val="24"/>
          <w:szCs w:val="24"/>
        </w:rPr>
      </w:pPr>
      <w:r w:rsidRPr="00E712F4">
        <w:rPr>
          <w:rFonts w:ascii="Times New Roman" w:hAnsi="Times New Roman" w:cs="Times New Roman"/>
          <w:i/>
          <w:sz w:val="24"/>
          <w:szCs w:val="24"/>
        </w:rPr>
        <w:t xml:space="preserve">F. </w:t>
      </w:r>
      <w:r w:rsidR="00C76D51" w:rsidRPr="00E712F4">
        <w:rPr>
          <w:rFonts w:ascii="Times New Roman" w:hAnsi="Times New Roman" w:cs="Times New Roman"/>
          <w:i/>
          <w:sz w:val="24"/>
          <w:szCs w:val="24"/>
        </w:rPr>
        <w:t xml:space="preserve">Az </w:t>
      </w:r>
      <w:r w:rsidR="00A75F7A" w:rsidRPr="00E712F4">
        <w:rPr>
          <w:rFonts w:ascii="Times New Roman" w:hAnsi="Times New Roman" w:cs="Times New Roman"/>
          <w:i/>
          <w:sz w:val="24"/>
          <w:szCs w:val="24"/>
        </w:rPr>
        <w:t>i</w:t>
      </w:r>
      <w:r w:rsidR="00C76D51" w:rsidRPr="00E712F4">
        <w:rPr>
          <w:rFonts w:ascii="Times New Roman" w:hAnsi="Times New Roman" w:cs="Times New Roman"/>
          <w:i/>
          <w:sz w:val="24"/>
          <w:szCs w:val="24"/>
        </w:rPr>
        <w:t>ntézet igazgatója az Intézeti Tanács ülésére bárkit meghívhat, akinek részvételét a napirendi pont tárgyára tekintettel indokoltnak tartja.</w:t>
      </w:r>
    </w:p>
    <w:p w14:paraId="6B1AD45B" w14:textId="77777777" w:rsidR="00C76D51" w:rsidRPr="00E712F4" w:rsidRDefault="005976B6" w:rsidP="005976B6">
      <w:pPr>
        <w:pStyle w:val="WW-PlainText"/>
        <w:ind w:left="851"/>
        <w:rPr>
          <w:rFonts w:ascii="Times New Roman" w:hAnsi="Times New Roman" w:cs="Times New Roman"/>
          <w:i/>
          <w:sz w:val="24"/>
          <w:szCs w:val="24"/>
        </w:rPr>
      </w:pPr>
      <w:r w:rsidRPr="00E712F4">
        <w:rPr>
          <w:rFonts w:ascii="Times New Roman" w:hAnsi="Times New Roman" w:cs="Times New Roman"/>
          <w:i/>
          <w:sz w:val="24"/>
          <w:szCs w:val="24"/>
        </w:rPr>
        <w:t>II. </w:t>
      </w:r>
      <w:r w:rsidR="00C76D51" w:rsidRPr="00E712F4">
        <w:rPr>
          <w:rFonts w:ascii="Times New Roman" w:hAnsi="Times New Roman" w:cs="Times New Roman"/>
          <w:i/>
          <w:sz w:val="24"/>
          <w:szCs w:val="24"/>
        </w:rPr>
        <w:t xml:space="preserve">Szavazás az Intézeti Tanácsban </w:t>
      </w:r>
    </w:p>
    <w:p w14:paraId="7F519CFE" w14:textId="77777777" w:rsidR="00C76D51" w:rsidRPr="00E712F4" w:rsidRDefault="00191C8F" w:rsidP="00191C8F">
      <w:pPr>
        <w:pStyle w:val="WW-PlainText"/>
        <w:ind w:left="1560" w:hanging="284"/>
        <w:rPr>
          <w:rFonts w:ascii="Times New Roman" w:hAnsi="Times New Roman" w:cs="Times New Roman"/>
          <w:i/>
          <w:sz w:val="24"/>
          <w:szCs w:val="24"/>
        </w:rPr>
      </w:pPr>
      <w:r w:rsidRPr="00E712F4">
        <w:rPr>
          <w:rFonts w:ascii="Times New Roman" w:hAnsi="Times New Roman" w:cs="Times New Roman"/>
          <w:i/>
          <w:sz w:val="24"/>
          <w:szCs w:val="24"/>
        </w:rPr>
        <w:noBreakHyphen/>
        <w:t> </w:t>
      </w:r>
      <w:r w:rsidR="00C76D51" w:rsidRPr="00E712F4">
        <w:rPr>
          <w:rFonts w:ascii="Times New Roman" w:hAnsi="Times New Roman" w:cs="Times New Roman"/>
          <w:i/>
          <w:sz w:val="24"/>
          <w:szCs w:val="24"/>
        </w:rPr>
        <w:t>Az Intézeti Tanácsban minden tag egyetlen szavazattal rendelkezik.</w:t>
      </w:r>
    </w:p>
    <w:p w14:paraId="7900B8E0" w14:textId="77777777" w:rsidR="00C76D51" w:rsidRPr="00E712F4" w:rsidRDefault="00191C8F" w:rsidP="00191C8F">
      <w:pPr>
        <w:pStyle w:val="WW-PlainText"/>
        <w:ind w:left="1560" w:hanging="284"/>
        <w:rPr>
          <w:rFonts w:ascii="Times New Roman" w:hAnsi="Times New Roman" w:cs="Times New Roman"/>
          <w:i/>
          <w:sz w:val="24"/>
          <w:szCs w:val="24"/>
        </w:rPr>
      </w:pPr>
      <w:r w:rsidRPr="00E712F4">
        <w:rPr>
          <w:rFonts w:ascii="Times New Roman" w:hAnsi="Times New Roman" w:cs="Times New Roman"/>
          <w:i/>
          <w:sz w:val="24"/>
          <w:szCs w:val="24"/>
        </w:rPr>
        <w:noBreakHyphen/>
        <w:t> </w:t>
      </w:r>
      <w:r w:rsidR="00C76D51" w:rsidRPr="00E712F4">
        <w:rPr>
          <w:rFonts w:ascii="Times New Roman" w:hAnsi="Times New Roman" w:cs="Times New Roman"/>
          <w:i/>
          <w:sz w:val="24"/>
          <w:szCs w:val="24"/>
        </w:rPr>
        <w:t xml:space="preserve">Az </w:t>
      </w:r>
      <w:r w:rsidR="00A75F7A" w:rsidRPr="00E712F4">
        <w:rPr>
          <w:rFonts w:ascii="Times New Roman" w:hAnsi="Times New Roman" w:cs="Times New Roman"/>
          <w:i/>
          <w:sz w:val="24"/>
          <w:szCs w:val="24"/>
        </w:rPr>
        <w:t>i</w:t>
      </w:r>
      <w:r w:rsidR="00C76D51" w:rsidRPr="00E712F4">
        <w:rPr>
          <w:rFonts w:ascii="Times New Roman" w:hAnsi="Times New Roman" w:cs="Times New Roman"/>
          <w:i/>
          <w:sz w:val="24"/>
          <w:szCs w:val="24"/>
        </w:rPr>
        <w:t xml:space="preserve">ntézet igazgatójának távolléte esetén az </w:t>
      </w:r>
      <w:r w:rsidR="00E71926" w:rsidRPr="00E712F4">
        <w:rPr>
          <w:rFonts w:ascii="Times New Roman" w:hAnsi="Times New Roman" w:cs="Times New Roman"/>
          <w:i/>
          <w:sz w:val="24"/>
          <w:szCs w:val="24"/>
        </w:rPr>
        <w:t>oktatási intézet</w:t>
      </w:r>
      <w:r w:rsidR="00C76D51" w:rsidRPr="00E712F4">
        <w:rPr>
          <w:rFonts w:ascii="Times New Roman" w:hAnsi="Times New Roman" w:cs="Times New Roman"/>
          <w:i/>
          <w:sz w:val="24"/>
          <w:szCs w:val="24"/>
        </w:rPr>
        <w:t>igazgató</w:t>
      </w:r>
      <w:r w:rsidR="0052565C" w:rsidRPr="00E712F4">
        <w:rPr>
          <w:rFonts w:ascii="Times New Roman" w:hAnsi="Times New Roman" w:cs="Times New Roman"/>
          <w:i/>
          <w:sz w:val="24"/>
          <w:szCs w:val="24"/>
        </w:rPr>
        <w:t>-</w:t>
      </w:r>
      <w:r w:rsidR="00C76D51" w:rsidRPr="00E712F4">
        <w:rPr>
          <w:rFonts w:ascii="Times New Roman" w:hAnsi="Times New Roman" w:cs="Times New Roman"/>
          <w:i/>
          <w:sz w:val="24"/>
          <w:szCs w:val="24"/>
        </w:rPr>
        <w:t xml:space="preserve">helyettes szavazati joggal </w:t>
      </w:r>
      <w:proofErr w:type="spellStart"/>
      <w:r w:rsidR="00C76D51" w:rsidRPr="00E712F4">
        <w:rPr>
          <w:rFonts w:ascii="Times New Roman" w:hAnsi="Times New Roman" w:cs="Times New Roman"/>
          <w:i/>
          <w:sz w:val="24"/>
          <w:szCs w:val="24"/>
        </w:rPr>
        <w:t>elnökli</w:t>
      </w:r>
      <w:proofErr w:type="spellEnd"/>
      <w:r w:rsidR="00C76D51" w:rsidRPr="00E712F4">
        <w:rPr>
          <w:rFonts w:ascii="Times New Roman" w:hAnsi="Times New Roman" w:cs="Times New Roman"/>
          <w:i/>
          <w:sz w:val="24"/>
          <w:szCs w:val="24"/>
        </w:rPr>
        <w:t xml:space="preserve"> a tanácsot.</w:t>
      </w:r>
    </w:p>
    <w:p w14:paraId="2BC16C47" w14:textId="77777777" w:rsidR="00E71926" w:rsidRPr="00E712F4" w:rsidRDefault="00191C8F" w:rsidP="00191C8F">
      <w:pPr>
        <w:pStyle w:val="WW-PlainText"/>
        <w:ind w:left="1560" w:hanging="284"/>
        <w:rPr>
          <w:rFonts w:ascii="Times New Roman" w:hAnsi="Times New Roman" w:cs="Times New Roman"/>
          <w:i/>
          <w:sz w:val="24"/>
          <w:szCs w:val="24"/>
        </w:rPr>
      </w:pPr>
      <w:r w:rsidRPr="00E712F4">
        <w:rPr>
          <w:rFonts w:ascii="Times New Roman" w:hAnsi="Times New Roman" w:cs="Times New Roman"/>
          <w:i/>
          <w:sz w:val="24"/>
          <w:szCs w:val="24"/>
        </w:rPr>
        <w:lastRenderedPageBreak/>
        <w:noBreakHyphen/>
        <w:t> </w:t>
      </w:r>
      <w:r w:rsidR="00E71926" w:rsidRPr="00E712F4">
        <w:rPr>
          <w:rFonts w:ascii="Times New Roman" w:hAnsi="Times New Roman" w:cs="Times New Roman"/>
          <w:i/>
          <w:sz w:val="24"/>
          <w:szCs w:val="24"/>
        </w:rPr>
        <w:t xml:space="preserve">Az </w:t>
      </w:r>
      <w:r w:rsidR="00A75F7A" w:rsidRPr="00E712F4">
        <w:rPr>
          <w:rFonts w:ascii="Times New Roman" w:hAnsi="Times New Roman" w:cs="Times New Roman"/>
          <w:i/>
          <w:sz w:val="24"/>
          <w:szCs w:val="24"/>
        </w:rPr>
        <w:t>i</w:t>
      </w:r>
      <w:r w:rsidR="00E71926" w:rsidRPr="00E712F4">
        <w:rPr>
          <w:rFonts w:ascii="Times New Roman" w:hAnsi="Times New Roman" w:cs="Times New Roman"/>
          <w:i/>
          <w:sz w:val="24"/>
          <w:szCs w:val="24"/>
        </w:rPr>
        <w:t xml:space="preserve">ntézet igazgatójának és oktatási </w:t>
      </w:r>
      <w:r w:rsidR="00E712F4" w:rsidRPr="00E712F4">
        <w:rPr>
          <w:rFonts w:ascii="Times New Roman" w:hAnsi="Times New Roman" w:cs="Times New Roman"/>
          <w:i/>
          <w:sz w:val="24"/>
          <w:szCs w:val="24"/>
        </w:rPr>
        <w:t>igazg</w:t>
      </w:r>
      <w:r w:rsidR="00E712F4">
        <w:rPr>
          <w:rFonts w:ascii="Times New Roman" w:hAnsi="Times New Roman" w:cs="Times New Roman"/>
          <w:i/>
          <w:sz w:val="24"/>
          <w:szCs w:val="24"/>
        </w:rPr>
        <w:t>a</w:t>
      </w:r>
      <w:r w:rsidR="00E712F4" w:rsidRPr="00E712F4">
        <w:rPr>
          <w:rFonts w:ascii="Times New Roman" w:hAnsi="Times New Roman" w:cs="Times New Roman"/>
          <w:i/>
          <w:sz w:val="24"/>
          <w:szCs w:val="24"/>
        </w:rPr>
        <w:t>tóhelyettesének</w:t>
      </w:r>
      <w:r w:rsidR="00E71926" w:rsidRPr="00E712F4">
        <w:rPr>
          <w:rFonts w:ascii="Times New Roman" w:hAnsi="Times New Roman" w:cs="Times New Roman"/>
          <w:i/>
          <w:sz w:val="24"/>
          <w:szCs w:val="24"/>
        </w:rPr>
        <w:t xml:space="preserve"> távollétében a kutatási és stratégiai </w:t>
      </w:r>
      <w:r w:rsidR="00E712F4" w:rsidRPr="00E712F4">
        <w:rPr>
          <w:rFonts w:ascii="Times New Roman" w:hAnsi="Times New Roman" w:cs="Times New Roman"/>
          <w:i/>
          <w:sz w:val="24"/>
          <w:szCs w:val="24"/>
        </w:rPr>
        <w:t>intézetigazgató</w:t>
      </w:r>
      <w:r w:rsidR="00E712F4">
        <w:rPr>
          <w:rFonts w:ascii="Times New Roman" w:hAnsi="Times New Roman" w:cs="Times New Roman"/>
          <w:i/>
          <w:sz w:val="24"/>
          <w:szCs w:val="24"/>
        </w:rPr>
        <w:t>-</w:t>
      </w:r>
      <w:r w:rsidR="00E712F4" w:rsidRPr="00E712F4">
        <w:rPr>
          <w:rFonts w:ascii="Times New Roman" w:hAnsi="Times New Roman" w:cs="Times New Roman"/>
          <w:i/>
          <w:sz w:val="24"/>
          <w:szCs w:val="24"/>
        </w:rPr>
        <w:t>helyettes</w:t>
      </w:r>
      <w:r w:rsidR="00E71926" w:rsidRPr="00E712F4">
        <w:rPr>
          <w:rFonts w:ascii="Times New Roman" w:hAnsi="Times New Roman" w:cs="Times New Roman"/>
          <w:i/>
          <w:sz w:val="24"/>
          <w:szCs w:val="24"/>
        </w:rPr>
        <w:t xml:space="preserve"> szavazati joggal </w:t>
      </w:r>
      <w:proofErr w:type="spellStart"/>
      <w:r w:rsidR="00E71926" w:rsidRPr="00E712F4">
        <w:rPr>
          <w:rFonts w:ascii="Times New Roman" w:hAnsi="Times New Roman" w:cs="Times New Roman"/>
          <w:i/>
          <w:sz w:val="24"/>
          <w:szCs w:val="24"/>
        </w:rPr>
        <w:t>elnökli</w:t>
      </w:r>
      <w:proofErr w:type="spellEnd"/>
      <w:r w:rsidR="00E71926" w:rsidRPr="00E712F4">
        <w:rPr>
          <w:rFonts w:ascii="Times New Roman" w:hAnsi="Times New Roman" w:cs="Times New Roman"/>
          <w:i/>
          <w:sz w:val="24"/>
          <w:szCs w:val="24"/>
        </w:rPr>
        <w:t xml:space="preserve"> a tanácsot.</w:t>
      </w:r>
    </w:p>
    <w:p w14:paraId="36639FDC" w14:textId="77777777" w:rsidR="00C76D51" w:rsidRPr="00E712F4" w:rsidRDefault="00191C8F" w:rsidP="00191C8F">
      <w:pPr>
        <w:pStyle w:val="WW-PlainText"/>
        <w:ind w:left="1560" w:hanging="284"/>
        <w:rPr>
          <w:rFonts w:ascii="Times New Roman" w:hAnsi="Times New Roman" w:cs="Times New Roman"/>
          <w:i/>
          <w:sz w:val="24"/>
          <w:szCs w:val="24"/>
        </w:rPr>
      </w:pPr>
      <w:r w:rsidRPr="00E712F4">
        <w:rPr>
          <w:rFonts w:ascii="Times New Roman" w:hAnsi="Times New Roman" w:cs="Times New Roman"/>
          <w:i/>
          <w:sz w:val="24"/>
          <w:szCs w:val="24"/>
        </w:rPr>
        <w:noBreakHyphen/>
        <w:t> </w:t>
      </w:r>
      <w:r w:rsidR="00C76D51" w:rsidRPr="00E712F4">
        <w:rPr>
          <w:rFonts w:ascii="Times New Roman" w:hAnsi="Times New Roman" w:cs="Times New Roman"/>
          <w:i/>
          <w:sz w:val="24"/>
          <w:szCs w:val="24"/>
        </w:rPr>
        <w:t>Az Intézeti Tanács választott tagját a tanács megválasztott póttagja szavazati joggal helyettesíti.</w:t>
      </w:r>
    </w:p>
    <w:p w14:paraId="26F87A03" w14:textId="77777777" w:rsidR="00C76D51" w:rsidRPr="00E712F4" w:rsidRDefault="00191C8F" w:rsidP="00191C8F">
      <w:pPr>
        <w:pStyle w:val="WW-PlainText"/>
        <w:ind w:left="1560" w:hanging="284"/>
        <w:rPr>
          <w:rFonts w:ascii="Times New Roman" w:hAnsi="Times New Roman" w:cs="Times New Roman"/>
          <w:i/>
          <w:sz w:val="24"/>
          <w:szCs w:val="24"/>
        </w:rPr>
      </w:pPr>
      <w:r w:rsidRPr="00E712F4">
        <w:rPr>
          <w:rFonts w:ascii="Times New Roman" w:hAnsi="Times New Roman" w:cs="Times New Roman"/>
          <w:i/>
          <w:sz w:val="24"/>
          <w:szCs w:val="24"/>
        </w:rPr>
        <w:noBreakHyphen/>
        <w:t> </w:t>
      </w:r>
      <w:r w:rsidR="00C76D51" w:rsidRPr="00E712F4">
        <w:rPr>
          <w:rFonts w:ascii="Times New Roman" w:hAnsi="Times New Roman" w:cs="Times New Roman"/>
          <w:i/>
          <w:sz w:val="24"/>
          <w:szCs w:val="24"/>
        </w:rPr>
        <w:t>A hallgatói képviselők esetén a helyettes szavazati jogú tagja a tanácsnak, ha a HÖK</w:t>
      </w:r>
      <w:r w:rsidRPr="00E712F4">
        <w:rPr>
          <w:rFonts w:ascii="Times New Roman" w:hAnsi="Times New Roman" w:cs="Times New Roman"/>
          <w:i/>
          <w:sz w:val="24"/>
          <w:szCs w:val="24"/>
        </w:rPr>
        <w:t>, ill. DÖK</w:t>
      </w:r>
      <w:r w:rsidR="00C76D51" w:rsidRPr="00E712F4">
        <w:rPr>
          <w:rFonts w:ascii="Times New Roman" w:hAnsi="Times New Roman" w:cs="Times New Roman"/>
          <w:i/>
          <w:sz w:val="24"/>
          <w:szCs w:val="24"/>
        </w:rPr>
        <w:t xml:space="preserve"> ezt írásban, az ülést megelőzően bejelentette.</w:t>
      </w:r>
    </w:p>
    <w:p w14:paraId="256D9CAF" w14:textId="77777777" w:rsidR="00C76D51" w:rsidRPr="00E712F4" w:rsidRDefault="00191C8F" w:rsidP="00191C8F">
      <w:pPr>
        <w:pStyle w:val="WW-PlainText"/>
        <w:ind w:left="1560" w:hanging="284"/>
        <w:rPr>
          <w:rFonts w:ascii="Times New Roman" w:hAnsi="Times New Roman" w:cs="Times New Roman"/>
          <w:i/>
          <w:sz w:val="24"/>
          <w:szCs w:val="24"/>
        </w:rPr>
      </w:pPr>
      <w:r w:rsidRPr="00E712F4">
        <w:rPr>
          <w:rFonts w:ascii="Times New Roman" w:hAnsi="Times New Roman" w:cs="Times New Roman"/>
          <w:i/>
          <w:sz w:val="24"/>
          <w:szCs w:val="24"/>
        </w:rPr>
        <w:noBreakHyphen/>
        <w:t> </w:t>
      </w:r>
      <w:r w:rsidR="00C76D51" w:rsidRPr="00E712F4">
        <w:rPr>
          <w:rFonts w:ascii="Times New Roman" w:hAnsi="Times New Roman" w:cs="Times New Roman"/>
          <w:i/>
          <w:sz w:val="24"/>
          <w:szCs w:val="24"/>
        </w:rPr>
        <w:t xml:space="preserve">Ha a választott tag elveszíti azon </w:t>
      </w:r>
      <w:proofErr w:type="gramStart"/>
      <w:r w:rsidR="00C76D51" w:rsidRPr="00E712F4">
        <w:rPr>
          <w:rFonts w:ascii="Times New Roman" w:hAnsi="Times New Roman" w:cs="Times New Roman"/>
          <w:i/>
          <w:sz w:val="24"/>
          <w:szCs w:val="24"/>
        </w:rPr>
        <w:t>státuszát</w:t>
      </w:r>
      <w:proofErr w:type="gramEnd"/>
      <w:r w:rsidR="00C76D51" w:rsidRPr="00E712F4">
        <w:rPr>
          <w:rFonts w:ascii="Times New Roman" w:hAnsi="Times New Roman" w:cs="Times New Roman"/>
          <w:i/>
          <w:sz w:val="24"/>
          <w:szCs w:val="24"/>
        </w:rPr>
        <w:t>, amely alapján megválasztották (pl. hivatalból lesz tag, vagy más szervezeti egységhez kerül, stb.) akkor automatikusan a megválasztott póttag lép a helyébe.</w:t>
      </w:r>
    </w:p>
    <w:p w14:paraId="7920A602" w14:textId="77777777" w:rsidR="00C76D51" w:rsidRPr="00E712F4" w:rsidRDefault="005976B6" w:rsidP="005976B6">
      <w:pPr>
        <w:pStyle w:val="WW-PlainText"/>
        <w:ind w:left="851"/>
        <w:rPr>
          <w:rFonts w:ascii="Times New Roman" w:hAnsi="Times New Roman" w:cs="Times New Roman"/>
          <w:i/>
          <w:sz w:val="24"/>
          <w:szCs w:val="24"/>
        </w:rPr>
      </w:pPr>
      <w:r w:rsidRPr="00E712F4">
        <w:rPr>
          <w:rFonts w:ascii="Times New Roman" w:hAnsi="Times New Roman" w:cs="Times New Roman"/>
          <w:i/>
          <w:sz w:val="24"/>
          <w:szCs w:val="24"/>
        </w:rPr>
        <w:t>III. </w:t>
      </w:r>
      <w:r w:rsidR="00C76D51" w:rsidRPr="00E712F4">
        <w:rPr>
          <w:rFonts w:ascii="Times New Roman" w:hAnsi="Times New Roman" w:cs="Times New Roman"/>
          <w:i/>
          <w:sz w:val="24"/>
          <w:szCs w:val="24"/>
        </w:rPr>
        <w:t>Az Intézeti Tanács ügyrendje</w:t>
      </w:r>
    </w:p>
    <w:p w14:paraId="748DA305" w14:textId="77777777" w:rsidR="00C76D51" w:rsidRPr="00E712F4" w:rsidRDefault="00C76D51" w:rsidP="00191C8F">
      <w:pPr>
        <w:pStyle w:val="bekezds"/>
        <w:widowControl w:val="0"/>
        <w:spacing w:before="0"/>
        <w:ind w:left="851"/>
        <w:rPr>
          <w:i/>
          <w:szCs w:val="24"/>
        </w:rPr>
      </w:pPr>
      <w:r w:rsidRPr="00E712F4">
        <w:rPr>
          <w:i/>
          <w:color w:val="000000"/>
        </w:rPr>
        <w:t>Az Intézeti Tanács ügyrendje azonos a Kari Tanács ügyrendjével, annak értelemszerű alkalmazásával. Az Intézeti Tanács üléseiről hangfelvétel kész</w:t>
      </w:r>
      <w:r w:rsidR="00E71926" w:rsidRPr="00E712F4">
        <w:rPr>
          <w:i/>
          <w:color w:val="000000"/>
        </w:rPr>
        <w:t>ül</w:t>
      </w:r>
      <w:r w:rsidRPr="00E712F4">
        <w:rPr>
          <w:i/>
          <w:szCs w:val="24"/>
        </w:rPr>
        <w:t xml:space="preserve">. Az </w:t>
      </w:r>
      <w:r w:rsidR="00A75F7A" w:rsidRPr="00E712F4">
        <w:rPr>
          <w:i/>
          <w:szCs w:val="24"/>
        </w:rPr>
        <w:t>i</w:t>
      </w:r>
      <w:r w:rsidRPr="00E712F4">
        <w:rPr>
          <w:i/>
          <w:szCs w:val="24"/>
        </w:rPr>
        <w:t>ntézet titkára emlékeztetőt készít az ülésekről, az emlékeztetőt a</w:t>
      </w:r>
      <w:r w:rsidR="00E71926" w:rsidRPr="00E712F4">
        <w:rPr>
          <w:i/>
          <w:szCs w:val="24"/>
        </w:rPr>
        <w:t xml:space="preserve"> dékán, valamint a</w:t>
      </w:r>
      <w:r w:rsidRPr="00E712F4">
        <w:rPr>
          <w:i/>
          <w:szCs w:val="24"/>
        </w:rPr>
        <w:t>z Intézeti Tanács minden tagja és meghívott tagja megkapja.</w:t>
      </w:r>
    </w:p>
    <w:p w14:paraId="78B3E03D" w14:textId="77777777" w:rsidR="00191C8F" w:rsidRPr="00E712F4" w:rsidRDefault="00191C8F" w:rsidP="00191C8F">
      <w:pPr>
        <w:pStyle w:val="bekezds"/>
        <w:widowControl w:val="0"/>
        <w:spacing w:before="0"/>
        <w:ind w:left="851"/>
        <w:rPr>
          <w:i/>
          <w:szCs w:val="24"/>
        </w:rPr>
      </w:pPr>
    </w:p>
    <w:p w14:paraId="27AE73E1" w14:textId="77777777" w:rsidR="00C76D51" w:rsidRPr="00E712F4" w:rsidRDefault="00C76D51" w:rsidP="006C27F8">
      <w:pPr>
        <w:pStyle w:val="Dtum1"/>
        <w:spacing w:before="0"/>
      </w:pPr>
      <w:r w:rsidRPr="00E712F4">
        <w:t xml:space="preserve">Budapest, </w:t>
      </w:r>
      <w:r w:rsidR="00A3620B" w:rsidRPr="00E712F4">
        <w:t>2017</w:t>
      </w:r>
      <w:r w:rsidRPr="00E712F4">
        <w:t xml:space="preserve">. </w:t>
      </w:r>
      <w:r w:rsidR="00A3620B" w:rsidRPr="00E712F4">
        <w:t>július</w:t>
      </w:r>
      <w:r w:rsidRPr="00E712F4">
        <w:t xml:space="preserve"> </w:t>
      </w:r>
      <w:r w:rsidR="00A3620B" w:rsidRPr="00E712F4">
        <w:t>5</w:t>
      </w:r>
      <w:r w:rsidRPr="00E712F4">
        <w:t>.</w:t>
      </w:r>
    </w:p>
    <w:p w14:paraId="6AA051FB" w14:textId="1C13DAF9" w:rsidR="00C76D51" w:rsidRDefault="00C76D51" w:rsidP="006C27F8">
      <w:pPr>
        <w:pStyle w:val="Alrs1"/>
        <w:spacing w:before="0"/>
        <w:ind w:left="6372"/>
      </w:pPr>
      <w:r w:rsidRPr="00E712F4">
        <w:t>Jóváhagyta:</w:t>
      </w:r>
      <w:r w:rsidRPr="00E712F4">
        <w:br/>
      </w:r>
      <w:r w:rsidRPr="00E712F4">
        <w:br/>
      </w:r>
      <w:r w:rsidRPr="00E712F4">
        <w:br/>
      </w:r>
      <w:r w:rsidRPr="00E712F4">
        <w:br/>
      </w:r>
      <w:r w:rsidR="00A3620B" w:rsidRPr="00E712F4">
        <w:t>Surján Péter</w:t>
      </w:r>
      <w:r w:rsidRPr="00E712F4">
        <w:br/>
        <w:t>dékán</w:t>
      </w:r>
    </w:p>
    <w:p w14:paraId="77934218" w14:textId="207B1E66" w:rsidR="0063168B" w:rsidRDefault="0063168B" w:rsidP="006C27F8">
      <w:pPr>
        <w:pStyle w:val="Alrs1"/>
        <w:spacing w:before="0"/>
        <w:ind w:left="6372"/>
      </w:pPr>
    </w:p>
    <w:p w14:paraId="2E49EF92" w14:textId="24846607" w:rsidR="0063168B" w:rsidRDefault="0063168B" w:rsidP="006C27F8">
      <w:pPr>
        <w:pStyle w:val="Alrs1"/>
        <w:spacing w:before="0"/>
        <w:ind w:left="6372"/>
      </w:pPr>
    </w:p>
    <w:p w14:paraId="064AE7B9" w14:textId="0112C34F" w:rsidR="0063168B" w:rsidRDefault="00191F3C" w:rsidP="006C27F8">
      <w:pPr>
        <w:pStyle w:val="Alrs1"/>
        <w:spacing w:before="0"/>
        <w:ind w:left="6372"/>
      </w:pPr>
      <w:r>
        <w:t>Módosítva: 2019. április 9</w:t>
      </w:r>
      <w:r w:rsidR="0063168B">
        <w:t xml:space="preserve">. </w:t>
      </w:r>
    </w:p>
    <w:p w14:paraId="2424B675" w14:textId="77777777" w:rsidR="00191F3C" w:rsidRDefault="00191F3C" w:rsidP="006C27F8">
      <w:pPr>
        <w:pStyle w:val="Alrs1"/>
        <w:spacing w:before="0"/>
        <w:ind w:left="6372"/>
      </w:pPr>
    </w:p>
    <w:p w14:paraId="0669641A" w14:textId="34AB212E" w:rsidR="0063168B" w:rsidRDefault="0063168B" w:rsidP="006C27F8">
      <w:pPr>
        <w:pStyle w:val="Alrs1"/>
        <w:spacing w:before="0"/>
        <w:ind w:left="6372"/>
      </w:pPr>
      <w:r>
        <w:t xml:space="preserve">Jóváhagyta: </w:t>
      </w:r>
      <w:r w:rsidR="00226DBF">
        <w:t xml:space="preserve">Sziklai Péter </w:t>
      </w:r>
    </w:p>
    <w:p w14:paraId="7E9B687F" w14:textId="0209F526" w:rsidR="00226DBF" w:rsidRPr="00E712F4" w:rsidRDefault="00226DBF" w:rsidP="006C27F8">
      <w:pPr>
        <w:pStyle w:val="Alrs1"/>
        <w:spacing w:before="0"/>
        <w:ind w:left="6372"/>
      </w:pPr>
      <w:proofErr w:type="gramStart"/>
      <w:r>
        <w:t>mb.</w:t>
      </w:r>
      <w:proofErr w:type="gramEnd"/>
      <w:r>
        <w:t xml:space="preserve"> dékán</w:t>
      </w:r>
    </w:p>
    <w:p w14:paraId="237602D2" w14:textId="77777777" w:rsidR="00C76D51" w:rsidRPr="00E712F4" w:rsidRDefault="00C76D51" w:rsidP="006C27F8">
      <w:pPr>
        <w:pageBreakBefore/>
        <w:rPr>
          <w:i/>
          <w:u w:val="single"/>
        </w:rPr>
      </w:pPr>
      <w:r w:rsidRPr="00E712F4">
        <w:rPr>
          <w:i/>
          <w:u w:val="single"/>
        </w:rPr>
        <w:lastRenderedPageBreak/>
        <w:t>1. sz. melléklet</w:t>
      </w:r>
    </w:p>
    <w:p w14:paraId="0156F6B4" w14:textId="77777777" w:rsidR="00C76D51" w:rsidRPr="00E712F4" w:rsidRDefault="00C76D51" w:rsidP="006C27F8">
      <w:pPr>
        <w:rPr>
          <w:b/>
          <w:i/>
        </w:rPr>
      </w:pPr>
    </w:p>
    <w:p w14:paraId="004304A7" w14:textId="77777777" w:rsidR="00C76D51" w:rsidRPr="00E712F4" w:rsidRDefault="00C76D51" w:rsidP="00204751">
      <w:pPr>
        <w:jc w:val="center"/>
        <w:rPr>
          <w:i/>
        </w:rPr>
      </w:pPr>
      <w:r w:rsidRPr="00E712F4">
        <w:rPr>
          <w:i/>
        </w:rPr>
        <w:t xml:space="preserve">A Biológiai Intézet </w:t>
      </w:r>
      <w:r w:rsidR="003530E1">
        <w:rPr>
          <w:i/>
        </w:rPr>
        <w:t>Tanszék</w:t>
      </w:r>
      <w:r w:rsidRPr="00E712F4">
        <w:rPr>
          <w:i/>
        </w:rPr>
        <w:t xml:space="preserve">einek </w:t>
      </w:r>
      <w:r w:rsidR="007850CC" w:rsidRPr="00E712F4">
        <w:rPr>
          <w:i/>
        </w:rPr>
        <w:t xml:space="preserve">és Szakmódszertani Csoportjának </w:t>
      </w:r>
      <w:r w:rsidR="00204751" w:rsidRPr="00E712F4">
        <w:rPr>
          <w:i/>
        </w:rPr>
        <w:t>alapvető oktatási feladatai</w:t>
      </w:r>
    </w:p>
    <w:p w14:paraId="2616230F" w14:textId="77777777" w:rsidR="00204751" w:rsidRPr="00E712F4" w:rsidRDefault="00204751" w:rsidP="006C27F8">
      <w:pPr>
        <w:rPr>
          <w:b/>
          <w:i/>
        </w:rPr>
      </w:pPr>
    </w:p>
    <w:p w14:paraId="3A4BB1C1" w14:textId="77777777" w:rsidR="00C76D51" w:rsidRPr="00E712F4" w:rsidRDefault="00C76D51" w:rsidP="006C27F8">
      <w:pPr>
        <w:jc w:val="both"/>
        <w:rPr>
          <w:b/>
          <w:i/>
        </w:rPr>
      </w:pPr>
      <w:r w:rsidRPr="00E712F4">
        <w:rPr>
          <w:b/>
          <w:i/>
        </w:rPr>
        <w:t xml:space="preserve">Állatrendszertani és Ökológiai </w:t>
      </w:r>
      <w:r w:rsidR="003530E1">
        <w:rPr>
          <w:b/>
          <w:i/>
        </w:rPr>
        <w:t>Tanszék</w:t>
      </w:r>
    </w:p>
    <w:p w14:paraId="04EF0924" w14:textId="77777777" w:rsidR="00204751" w:rsidRPr="00E712F4" w:rsidRDefault="00204751" w:rsidP="00204751">
      <w:pPr>
        <w:jc w:val="both"/>
        <w:rPr>
          <w:i/>
        </w:rPr>
      </w:pPr>
      <w:r w:rsidRPr="00E712F4">
        <w:rPr>
          <w:i/>
        </w:rPr>
        <w:t xml:space="preserve">A </w:t>
      </w:r>
      <w:r w:rsidR="003530E1">
        <w:rPr>
          <w:i/>
        </w:rPr>
        <w:t>Tanszék</w:t>
      </w:r>
      <w:r w:rsidRPr="00E712F4">
        <w:rPr>
          <w:i/>
        </w:rPr>
        <w:t xml:space="preserve"> feladata az alap-, mester- és doktori képzés keretén belül a </w:t>
      </w:r>
      <w:proofErr w:type="spellStart"/>
      <w:r w:rsidRPr="00E712F4">
        <w:rPr>
          <w:i/>
        </w:rPr>
        <w:t>szupraindividuális</w:t>
      </w:r>
      <w:proofErr w:type="spellEnd"/>
      <w:r w:rsidRPr="00E712F4">
        <w:rPr>
          <w:i/>
        </w:rPr>
        <w:t xml:space="preserve"> biológiai </w:t>
      </w:r>
      <w:proofErr w:type="gramStart"/>
      <w:r w:rsidRPr="00E712F4">
        <w:rPr>
          <w:i/>
        </w:rPr>
        <w:t>diszciplínák</w:t>
      </w:r>
      <w:proofErr w:type="gramEnd"/>
      <w:r w:rsidRPr="00E712F4">
        <w:rPr>
          <w:i/>
        </w:rPr>
        <w:t xml:space="preserve"> magas szintű oktatása és más diszciplínákkal való egyre mélyülő kapcsolatainak bemutatása. Célunk, hogy hallgatóinkkal megismertessük, megszerettessük és megértessük a földi élet sokszínűségének lényegét, a sokféleség mintázatait, a populációk között és azon belül zajló folyamatokat és a biológiai rendszerek működésének lényeges elemeit, ezzel segítve egy integratív látásmód kialakulását.</w:t>
      </w:r>
    </w:p>
    <w:p w14:paraId="613E5D41" w14:textId="77777777" w:rsidR="00204751" w:rsidRPr="00E712F4" w:rsidRDefault="00204751" w:rsidP="00204751">
      <w:pPr>
        <w:jc w:val="both"/>
        <w:rPr>
          <w:i/>
        </w:rPr>
      </w:pPr>
      <w:r w:rsidRPr="00E712F4">
        <w:rPr>
          <w:i/>
        </w:rPr>
        <w:t xml:space="preserve">A </w:t>
      </w:r>
      <w:r w:rsidR="003530E1">
        <w:rPr>
          <w:i/>
        </w:rPr>
        <w:t>Tanszék</w:t>
      </w:r>
      <w:r w:rsidRPr="00E712F4">
        <w:rPr>
          <w:i/>
        </w:rPr>
        <w:t xml:space="preserve"> nemzetközileg elismert kutatási tevékenységet folytat a </w:t>
      </w:r>
      <w:proofErr w:type="spellStart"/>
      <w:r w:rsidRPr="00E712F4">
        <w:rPr>
          <w:i/>
        </w:rPr>
        <w:t>biogeográfia</w:t>
      </w:r>
      <w:proofErr w:type="spellEnd"/>
      <w:r w:rsidRPr="00E712F4">
        <w:rPr>
          <w:i/>
        </w:rPr>
        <w:t>, a molekuláris</w:t>
      </w:r>
      <w:r w:rsidR="008271B4">
        <w:rPr>
          <w:i/>
        </w:rPr>
        <w:t>-</w:t>
      </w:r>
      <w:r w:rsidRPr="00E712F4">
        <w:rPr>
          <w:i/>
        </w:rPr>
        <w:t xml:space="preserve">, </w:t>
      </w:r>
      <w:proofErr w:type="gramStart"/>
      <w:r w:rsidRPr="00E712F4">
        <w:rPr>
          <w:i/>
        </w:rPr>
        <w:t>evolúció-</w:t>
      </w:r>
      <w:proofErr w:type="gramEnd"/>
      <w:r w:rsidRPr="00E712F4">
        <w:rPr>
          <w:i/>
        </w:rPr>
        <w:t xml:space="preserve"> és viselkedésökológia, a taxonómia és szisztematika, valamint a hidrobiológia és a természetvédelem területén.</w:t>
      </w:r>
    </w:p>
    <w:p w14:paraId="308C62C7" w14:textId="77777777" w:rsidR="00C76D51" w:rsidRPr="00E712F4" w:rsidRDefault="00C76D51" w:rsidP="006C27F8">
      <w:pPr>
        <w:rPr>
          <w:i/>
          <w:szCs w:val="24"/>
        </w:rPr>
      </w:pPr>
    </w:p>
    <w:p w14:paraId="14B62FCE" w14:textId="77777777" w:rsidR="00C76D51" w:rsidRPr="00E712F4" w:rsidRDefault="00C76D51" w:rsidP="006C27F8">
      <w:pPr>
        <w:jc w:val="both"/>
        <w:rPr>
          <w:b/>
          <w:i/>
        </w:rPr>
      </w:pPr>
      <w:r w:rsidRPr="00E712F4">
        <w:rPr>
          <w:b/>
          <w:i/>
        </w:rPr>
        <w:t xml:space="preserve">Anatómiai-, Sejt és Fejlődésbiológiai </w:t>
      </w:r>
      <w:r w:rsidR="003530E1">
        <w:rPr>
          <w:b/>
          <w:i/>
        </w:rPr>
        <w:t>Tanszék</w:t>
      </w:r>
    </w:p>
    <w:p w14:paraId="2C54BE90" w14:textId="77777777" w:rsidR="00C76D51" w:rsidRDefault="00C76D51" w:rsidP="006C27F8">
      <w:pPr>
        <w:jc w:val="both"/>
        <w:rPr>
          <w:i/>
        </w:rPr>
      </w:pPr>
      <w:r w:rsidRPr="00E712F4">
        <w:rPr>
          <w:i/>
        </w:rPr>
        <w:t xml:space="preserve">Az alapképzésben a </w:t>
      </w:r>
      <w:r w:rsidR="003530E1">
        <w:rPr>
          <w:i/>
        </w:rPr>
        <w:t>Tanszék</w:t>
      </w:r>
      <w:r w:rsidRPr="00E712F4">
        <w:rPr>
          <w:i/>
        </w:rPr>
        <w:t xml:space="preserve"> fő feladata az állattani tanulmányokba való bevezetés, azok elvi megalapozása, továbbá az összehasonlító anatómia és az állatszervezettan, valamint ezen </w:t>
      </w:r>
      <w:proofErr w:type="spellStart"/>
      <w:r w:rsidRPr="00E712F4">
        <w:rPr>
          <w:i/>
        </w:rPr>
        <w:t>diszciplinák</w:t>
      </w:r>
      <w:proofErr w:type="spellEnd"/>
      <w:r w:rsidRPr="00E712F4">
        <w:rPr>
          <w:i/>
        </w:rPr>
        <w:t xml:space="preserve"> sejttani, szövettani és fejlődéstani vonatkozásainak megtanítása. A szakirányú</w:t>
      </w:r>
      <w:r w:rsidR="008271B4">
        <w:rPr>
          <w:i/>
        </w:rPr>
        <w:t xml:space="preserve"> mester</w:t>
      </w:r>
      <w:r w:rsidRPr="00E712F4">
        <w:rPr>
          <w:i/>
        </w:rPr>
        <w:t>képzésben a molekuláris sejtbiológia és a fejlődésbiológia elméleti és gyakorlati oktatása. Ezen belül a jelátviteli rendszerek, a sejt-sejt és sejt-</w:t>
      </w:r>
      <w:proofErr w:type="spellStart"/>
      <w:r w:rsidRPr="00E712F4">
        <w:rPr>
          <w:i/>
        </w:rPr>
        <w:t>matrix</w:t>
      </w:r>
      <w:proofErr w:type="spellEnd"/>
      <w:r w:rsidRPr="00E712F4">
        <w:rPr>
          <w:i/>
        </w:rPr>
        <w:t xml:space="preserve"> kapcsolatok, a sejtpusztulás, a biológiai membránok </w:t>
      </w:r>
      <w:proofErr w:type="gramStart"/>
      <w:r w:rsidRPr="00E712F4">
        <w:rPr>
          <w:i/>
        </w:rPr>
        <w:t>struktúrája</w:t>
      </w:r>
      <w:proofErr w:type="gramEnd"/>
      <w:r w:rsidRPr="00E712F4">
        <w:rPr>
          <w:i/>
        </w:rPr>
        <w:t xml:space="preserve"> és funkciója, a tumorsejtbiológia, a </w:t>
      </w:r>
      <w:proofErr w:type="spellStart"/>
      <w:r w:rsidRPr="00E712F4">
        <w:rPr>
          <w:i/>
        </w:rPr>
        <w:t>morfogenezis</w:t>
      </w:r>
      <w:proofErr w:type="spellEnd"/>
      <w:r w:rsidRPr="00E712F4">
        <w:rPr>
          <w:i/>
        </w:rPr>
        <w:t>, a mintázatképződés, a fejlődésgenetikai területei kiemelt hangsúlyt kapnak.</w:t>
      </w:r>
    </w:p>
    <w:p w14:paraId="4A1F7427" w14:textId="77777777" w:rsidR="002020E1" w:rsidRPr="00E712F4" w:rsidRDefault="002020E1" w:rsidP="006C27F8">
      <w:pPr>
        <w:jc w:val="both"/>
        <w:rPr>
          <w:i/>
        </w:rPr>
      </w:pPr>
      <w:r>
        <w:rPr>
          <w:i/>
        </w:rPr>
        <w:t>A</w:t>
      </w:r>
      <w:r w:rsidRPr="00E712F4">
        <w:rPr>
          <w:i/>
        </w:rPr>
        <w:t xml:space="preserve"> </w:t>
      </w:r>
      <w:r w:rsidR="003530E1">
        <w:rPr>
          <w:i/>
        </w:rPr>
        <w:t>Tanszék</w:t>
      </w:r>
      <w:r w:rsidRPr="00E712F4">
        <w:rPr>
          <w:i/>
        </w:rPr>
        <w:t xml:space="preserve"> nemzetközileg elismer</w:t>
      </w:r>
      <w:r w:rsidR="00583218">
        <w:rPr>
          <w:i/>
        </w:rPr>
        <w:t>t kutatást végez</w:t>
      </w:r>
      <w:r w:rsidRPr="00E712F4">
        <w:rPr>
          <w:i/>
        </w:rPr>
        <w:t xml:space="preserve"> a</w:t>
      </w:r>
      <w:r>
        <w:rPr>
          <w:i/>
        </w:rPr>
        <w:t xml:space="preserve">z </w:t>
      </w:r>
      <w:proofErr w:type="spellStart"/>
      <w:r>
        <w:rPr>
          <w:i/>
        </w:rPr>
        <w:t>autofágia</w:t>
      </w:r>
      <w:proofErr w:type="spellEnd"/>
      <w:r>
        <w:rPr>
          <w:i/>
        </w:rPr>
        <w:t xml:space="preserve"> </w:t>
      </w:r>
      <w:r w:rsidR="00583218">
        <w:rPr>
          <w:i/>
        </w:rPr>
        <w:t xml:space="preserve">szabályozás </w:t>
      </w:r>
      <w:r>
        <w:rPr>
          <w:i/>
        </w:rPr>
        <w:t xml:space="preserve">és a neuronpusztulás területén. </w:t>
      </w:r>
      <w:r w:rsidR="00583218">
        <w:rPr>
          <w:i/>
        </w:rPr>
        <w:t>A</w:t>
      </w:r>
      <w:r w:rsidR="00B1472B">
        <w:rPr>
          <w:i/>
        </w:rPr>
        <w:t xml:space="preserve">z </w:t>
      </w:r>
      <w:proofErr w:type="spellStart"/>
      <w:r w:rsidR="00B1472B">
        <w:rPr>
          <w:i/>
        </w:rPr>
        <w:t>autofágia</w:t>
      </w:r>
      <w:proofErr w:type="spellEnd"/>
      <w:r w:rsidR="00B1472B">
        <w:rPr>
          <w:i/>
        </w:rPr>
        <w:t xml:space="preserve"> szabályozását ecetmuslica modellállaton vizsgáljuk, a</w:t>
      </w:r>
      <w:r w:rsidR="00583218">
        <w:rPr>
          <w:i/>
        </w:rPr>
        <w:t xml:space="preserve"> molekuláris biológiai és </w:t>
      </w:r>
      <w:proofErr w:type="gramStart"/>
      <w:r w:rsidR="00583218">
        <w:rPr>
          <w:i/>
        </w:rPr>
        <w:t>genetikai</w:t>
      </w:r>
      <w:proofErr w:type="gramEnd"/>
      <w:r w:rsidR="00583218">
        <w:rPr>
          <w:i/>
        </w:rPr>
        <w:t xml:space="preserve"> módszereket fény- és fluoreszcens mikroszkópos valamint elektronmikroszkópos </w:t>
      </w:r>
      <w:r w:rsidR="00B1472B">
        <w:rPr>
          <w:i/>
        </w:rPr>
        <w:t>megfigyelésekkel</w:t>
      </w:r>
      <w:r w:rsidR="00583218">
        <w:rPr>
          <w:i/>
        </w:rPr>
        <w:t xml:space="preserve"> egészítjük </w:t>
      </w:r>
      <w:r w:rsidR="00B1472B">
        <w:rPr>
          <w:i/>
        </w:rPr>
        <w:t>ki.</w:t>
      </w:r>
    </w:p>
    <w:p w14:paraId="33B7CDD7" w14:textId="77777777" w:rsidR="00204751" w:rsidRPr="00E712F4" w:rsidRDefault="00204751" w:rsidP="006C27F8">
      <w:pPr>
        <w:jc w:val="both"/>
        <w:rPr>
          <w:i/>
        </w:rPr>
      </w:pPr>
    </w:p>
    <w:p w14:paraId="2D608A7F" w14:textId="77777777" w:rsidR="00C76D51" w:rsidRPr="00E712F4" w:rsidRDefault="00C76D51" w:rsidP="006C27F8">
      <w:pPr>
        <w:jc w:val="both"/>
        <w:rPr>
          <w:b/>
          <w:i/>
        </w:rPr>
      </w:pPr>
      <w:r w:rsidRPr="00E712F4">
        <w:rPr>
          <w:b/>
          <w:i/>
        </w:rPr>
        <w:t xml:space="preserve">Biokémiai </w:t>
      </w:r>
      <w:r w:rsidR="003530E1">
        <w:rPr>
          <w:b/>
          <w:i/>
        </w:rPr>
        <w:t>Tanszék</w:t>
      </w:r>
    </w:p>
    <w:p w14:paraId="6BADF85C" w14:textId="77777777" w:rsidR="00204751" w:rsidRPr="00E712F4" w:rsidRDefault="00204751" w:rsidP="00204751">
      <w:pPr>
        <w:jc w:val="both"/>
        <w:rPr>
          <w:i/>
          <w:iCs/>
        </w:rPr>
      </w:pPr>
      <w:r w:rsidRPr="00E712F4">
        <w:rPr>
          <w:i/>
          <w:iCs/>
        </w:rPr>
        <w:t xml:space="preserve">Az alapképzésben a </w:t>
      </w:r>
      <w:r w:rsidR="003530E1">
        <w:rPr>
          <w:i/>
          <w:iCs/>
        </w:rPr>
        <w:t>Tanszék</w:t>
      </w:r>
      <w:r w:rsidRPr="00E712F4">
        <w:rPr>
          <w:i/>
          <w:iCs/>
        </w:rPr>
        <w:t xml:space="preserve"> feladata a biokémia és molekuláris biológia tárgykörébe </w:t>
      </w:r>
      <w:proofErr w:type="spellStart"/>
      <w:r w:rsidRPr="00E712F4">
        <w:rPr>
          <w:i/>
          <w:iCs/>
        </w:rPr>
        <w:t>tarozó</w:t>
      </w:r>
      <w:proofErr w:type="spellEnd"/>
      <w:r w:rsidRPr="00E712F4">
        <w:rPr>
          <w:i/>
          <w:iCs/>
        </w:rPr>
        <w:t xml:space="preserve"> </w:t>
      </w:r>
      <w:proofErr w:type="gramStart"/>
      <w:r w:rsidRPr="00E712F4">
        <w:rPr>
          <w:i/>
          <w:iCs/>
        </w:rPr>
        <w:t>kurzusok</w:t>
      </w:r>
      <w:proofErr w:type="gramEnd"/>
      <w:r w:rsidRPr="00E712F4">
        <w:rPr>
          <w:i/>
          <w:iCs/>
        </w:rPr>
        <w:t xml:space="preserve"> elméleti és gyakorlati oktatása, szakdolgozati témák meghirdetése. </w:t>
      </w:r>
      <w:r w:rsidR="00AC3AFE">
        <w:rPr>
          <w:i/>
          <w:iCs/>
        </w:rPr>
        <w:t>További feladat a</w:t>
      </w:r>
      <w:r w:rsidRPr="00E712F4">
        <w:rPr>
          <w:i/>
          <w:iCs/>
        </w:rPr>
        <w:t xml:space="preserve"> mesterképzésben a Molekuláris, immun és mikrobiológia specializáción belül molekuláris biológiai, géntechnológiai, fehérjetudománnyal foglalkozó ismeretek oktatása és </w:t>
      </w:r>
      <w:r w:rsidR="00AC3AFE">
        <w:rPr>
          <w:i/>
          <w:iCs/>
        </w:rPr>
        <w:t>diplomamunka témák meghirdetése, valamint a</w:t>
      </w:r>
      <w:r w:rsidRPr="00E712F4">
        <w:rPr>
          <w:i/>
          <w:iCs/>
        </w:rPr>
        <w:t xml:space="preserve"> doktori képzésen belül a Szerkezeti biokémia program szervez</w:t>
      </w:r>
      <w:r w:rsidR="00AC3AFE">
        <w:rPr>
          <w:i/>
          <w:iCs/>
        </w:rPr>
        <w:t>ése, doktori témák biztosítása.</w:t>
      </w:r>
    </w:p>
    <w:p w14:paraId="0C1DD38B" w14:textId="77777777" w:rsidR="00204751" w:rsidRPr="00E712F4" w:rsidRDefault="00204751" w:rsidP="00204751">
      <w:pPr>
        <w:jc w:val="both"/>
        <w:rPr>
          <w:i/>
          <w:iCs/>
        </w:rPr>
      </w:pPr>
      <w:r w:rsidRPr="00E712F4">
        <w:rPr>
          <w:i/>
          <w:iCs/>
        </w:rPr>
        <w:t xml:space="preserve">A </w:t>
      </w:r>
      <w:r w:rsidR="003530E1">
        <w:rPr>
          <w:i/>
          <w:iCs/>
        </w:rPr>
        <w:t>Tanszék</w:t>
      </w:r>
      <w:r w:rsidRPr="00E712F4">
        <w:rPr>
          <w:i/>
          <w:iCs/>
        </w:rPr>
        <w:t xml:space="preserve">i munkacsoportok a fehérjetudomány, szerkezeti biológia, </w:t>
      </w:r>
      <w:proofErr w:type="spellStart"/>
      <w:r w:rsidRPr="00E712F4">
        <w:rPr>
          <w:i/>
          <w:iCs/>
        </w:rPr>
        <w:t>bioinformatika</w:t>
      </w:r>
      <w:proofErr w:type="spellEnd"/>
      <w:r w:rsidRPr="00E712F4">
        <w:rPr>
          <w:i/>
          <w:iCs/>
        </w:rPr>
        <w:t xml:space="preserve">, rendszerbiológia és gyógyszerkutatás területén folytatnak kutatómunkát. </w:t>
      </w:r>
      <w:r w:rsidR="00E712F4" w:rsidRPr="00E712F4">
        <w:rPr>
          <w:i/>
          <w:iCs/>
        </w:rPr>
        <w:t xml:space="preserve">A fő kutatási témák </w:t>
      </w:r>
      <w:r w:rsidR="008271B4">
        <w:rPr>
          <w:i/>
          <w:iCs/>
        </w:rPr>
        <w:t>közé tartozik a m</w:t>
      </w:r>
      <w:r w:rsidR="00E712F4" w:rsidRPr="00E712F4">
        <w:rPr>
          <w:i/>
          <w:iCs/>
        </w:rPr>
        <w:t xml:space="preserve">otorfehérjék, </w:t>
      </w:r>
      <w:proofErr w:type="spellStart"/>
      <w:r w:rsidR="00E712F4" w:rsidRPr="00E712F4">
        <w:rPr>
          <w:i/>
          <w:iCs/>
        </w:rPr>
        <w:t>amiloid</w:t>
      </w:r>
      <w:proofErr w:type="spellEnd"/>
      <w:r w:rsidR="00E712F4" w:rsidRPr="00E712F4">
        <w:rPr>
          <w:i/>
          <w:iCs/>
        </w:rPr>
        <w:t xml:space="preserve"> aggregátumok, komplement </w:t>
      </w:r>
      <w:proofErr w:type="spellStart"/>
      <w:r w:rsidR="00E712F4" w:rsidRPr="00E712F4">
        <w:rPr>
          <w:i/>
          <w:iCs/>
        </w:rPr>
        <w:t>proteázok</w:t>
      </w:r>
      <w:proofErr w:type="spellEnd"/>
      <w:r w:rsidR="00E712F4" w:rsidRPr="00E712F4">
        <w:rPr>
          <w:i/>
          <w:iCs/>
        </w:rPr>
        <w:t xml:space="preserve"> szerkezet-funkció vizsgálata, fehérje-fehérje kölcsönhatások szerkezeti és </w:t>
      </w:r>
      <w:proofErr w:type="spellStart"/>
      <w:r w:rsidR="00E712F4" w:rsidRPr="00E712F4">
        <w:rPr>
          <w:i/>
          <w:iCs/>
        </w:rPr>
        <w:t>bioinformatikai</w:t>
      </w:r>
      <w:proofErr w:type="spellEnd"/>
      <w:r w:rsidR="00E712F4" w:rsidRPr="00E712F4">
        <w:rPr>
          <w:i/>
          <w:iCs/>
        </w:rPr>
        <w:t xml:space="preserve"> tanulmányozása, </w:t>
      </w:r>
      <w:r w:rsidR="008271B4">
        <w:rPr>
          <w:i/>
          <w:iCs/>
        </w:rPr>
        <w:t xml:space="preserve">az </w:t>
      </w:r>
      <w:r w:rsidR="00E712F4" w:rsidRPr="00E712F4">
        <w:rPr>
          <w:i/>
          <w:iCs/>
        </w:rPr>
        <w:t>irányított fehérje</w:t>
      </w:r>
      <w:proofErr w:type="gramStart"/>
      <w:r w:rsidR="00E712F4" w:rsidRPr="00E712F4">
        <w:rPr>
          <w:i/>
          <w:iCs/>
        </w:rPr>
        <w:t>evolúció</w:t>
      </w:r>
      <w:proofErr w:type="gramEnd"/>
      <w:r w:rsidR="00E712F4" w:rsidRPr="00E712F4">
        <w:rPr>
          <w:i/>
          <w:iCs/>
        </w:rPr>
        <w:t xml:space="preserve">, </w:t>
      </w:r>
      <w:r w:rsidR="008271B4">
        <w:rPr>
          <w:i/>
          <w:iCs/>
        </w:rPr>
        <w:t xml:space="preserve">valamint a </w:t>
      </w:r>
      <w:r w:rsidR="00E712F4" w:rsidRPr="00E712F4">
        <w:rPr>
          <w:i/>
          <w:iCs/>
        </w:rPr>
        <w:t>molekuláris tetoválás</w:t>
      </w:r>
      <w:r w:rsidR="00E712F4">
        <w:rPr>
          <w:i/>
          <w:iCs/>
        </w:rPr>
        <w:t>.</w:t>
      </w:r>
      <w:r w:rsidR="00E712F4" w:rsidRPr="00E712F4">
        <w:rPr>
          <w:i/>
          <w:iCs/>
        </w:rPr>
        <w:t xml:space="preserve"> A </w:t>
      </w:r>
      <w:r w:rsidR="003530E1">
        <w:rPr>
          <w:i/>
          <w:iCs/>
        </w:rPr>
        <w:t>Tanszék</w:t>
      </w:r>
      <w:r w:rsidR="00E712F4" w:rsidRPr="00E712F4">
        <w:rPr>
          <w:i/>
          <w:iCs/>
        </w:rPr>
        <w:t xml:space="preserve"> felügyelete alá tartozik a TTK KKMC részét képező „Molekulá</w:t>
      </w:r>
      <w:r w:rsidR="008271B4">
        <w:rPr>
          <w:i/>
          <w:iCs/>
        </w:rPr>
        <w:t>ris Kölcsönhatás laboratórium”.</w:t>
      </w:r>
    </w:p>
    <w:p w14:paraId="6F49212F" w14:textId="77777777" w:rsidR="00204751" w:rsidRPr="00E712F4" w:rsidRDefault="00204751" w:rsidP="00204751">
      <w:pPr>
        <w:jc w:val="both"/>
        <w:rPr>
          <w:i/>
          <w:iCs/>
        </w:rPr>
      </w:pPr>
    </w:p>
    <w:p w14:paraId="638AEFEC" w14:textId="77777777" w:rsidR="00C76D51" w:rsidRPr="00E712F4" w:rsidRDefault="00C76D51" w:rsidP="00204751">
      <w:pPr>
        <w:jc w:val="both"/>
        <w:rPr>
          <w:b/>
          <w:i/>
        </w:rPr>
      </w:pPr>
      <w:r w:rsidRPr="00E712F4">
        <w:rPr>
          <w:b/>
          <w:i/>
        </w:rPr>
        <w:t xml:space="preserve">Élettani és </w:t>
      </w:r>
      <w:proofErr w:type="spellStart"/>
      <w:r w:rsidRPr="00E712F4">
        <w:rPr>
          <w:b/>
          <w:i/>
        </w:rPr>
        <w:t>Neurobiológiai</w:t>
      </w:r>
      <w:proofErr w:type="spellEnd"/>
      <w:r w:rsidRPr="00E712F4">
        <w:rPr>
          <w:b/>
          <w:i/>
        </w:rPr>
        <w:t xml:space="preserve"> </w:t>
      </w:r>
      <w:r w:rsidR="003530E1">
        <w:rPr>
          <w:b/>
          <w:i/>
        </w:rPr>
        <w:t>Tanszék</w:t>
      </w:r>
    </w:p>
    <w:p w14:paraId="642327A5" w14:textId="77777777" w:rsidR="00204751" w:rsidRPr="00E712F4" w:rsidRDefault="00204751" w:rsidP="00204751">
      <w:pPr>
        <w:jc w:val="both"/>
      </w:pPr>
      <w:r w:rsidRPr="00E712F4">
        <w:rPr>
          <w:i/>
        </w:rPr>
        <w:t xml:space="preserve">A </w:t>
      </w:r>
      <w:r w:rsidR="003530E1">
        <w:rPr>
          <w:i/>
        </w:rPr>
        <w:t>Tanszék</w:t>
      </w:r>
      <w:r w:rsidRPr="00E712F4">
        <w:rPr>
          <w:i/>
        </w:rPr>
        <w:t xml:space="preserve"> feladata az alapképzésben az állati és emberi szervezet élettani szabályozásának bemutatása, a szervezet szintű integrációban szerepet játszó folyamatok megtanítása, a </w:t>
      </w:r>
      <w:r w:rsidR="00E712F4">
        <w:rPr>
          <w:i/>
        </w:rPr>
        <w:t>megfelelő</w:t>
      </w:r>
      <w:r w:rsidRPr="00E712F4">
        <w:rPr>
          <w:i/>
        </w:rPr>
        <w:t xml:space="preserve"> szemlélet kialakítása. A szakirányú </w:t>
      </w:r>
      <w:r w:rsidR="00140713">
        <w:rPr>
          <w:i/>
        </w:rPr>
        <w:t>mester</w:t>
      </w:r>
      <w:r w:rsidRPr="00E712F4">
        <w:rPr>
          <w:i/>
        </w:rPr>
        <w:t xml:space="preserve">képzésben az élettan, a környezetélettan, és különösen az idegtudományok különböző területén részletesebb ismeretek átadása. A biológus szakon kívül a </w:t>
      </w:r>
      <w:r w:rsidR="003530E1">
        <w:rPr>
          <w:i/>
        </w:rPr>
        <w:t>Tanszék</w:t>
      </w:r>
      <w:r w:rsidRPr="00E712F4">
        <w:rPr>
          <w:i/>
        </w:rPr>
        <w:t xml:space="preserve"> feladata a környezettan-, </w:t>
      </w:r>
      <w:r w:rsidR="00E712F4" w:rsidRPr="00E712F4">
        <w:rPr>
          <w:i/>
        </w:rPr>
        <w:t>biofizikus</w:t>
      </w:r>
      <w:r w:rsidRPr="00E712F4">
        <w:rPr>
          <w:i/>
        </w:rPr>
        <w:t xml:space="preserve"> és vegyész szakosok hallgatóknak biológiai alapismeretek oktatása, valamint az Élettan-anatómia elméleti és gyakorlat oktatása a pszichológus hallgatóknak.</w:t>
      </w:r>
    </w:p>
    <w:p w14:paraId="33B4C8E6" w14:textId="77777777" w:rsidR="00204751" w:rsidRPr="00E712F4" w:rsidRDefault="00204751" w:rsidP="00204751">
      <w:pPr>
        <w:jc w:val="both"/>
        <w:rPr>
          <w:i/>
        </w:rPr>
      </w:pPr>
      <w:r w:rsidRPr="00E712F4">
        <w:rPr>
          <w:i/>
        </w:rPr>
        <w:t xml:space="preserve">Kutatási területen a </w:t>
      </w:r>
      <w:r w:rsidR="003530E1">
        <w:rPr>
          <w:i/>
        </w:rPr>
        <w:t>Tanszék</w:t>
      </w:r>
      <w:r w:rsidRPr="00E712F4">
        <w:rPr>
          <w:i/>
        </w:rPr>
        <w:t xml:space="preserve"> feladata a </w:t>
      </w:r>
      <w:proofErr w:type="spellStart"/>
      <w:r w:rsidRPr="00E712F4">
        <w:rPr>
          <w:i/>
        </w:rPr>
        <w:t>neurobiológia</w:t>
      </w:r>
      <w:proofErr w:type="spellEnd"/>
      <w:r w:rsidRPr="00E712F4">
        <w:rPr>
          <w:i/>
        </w:rPr>
        <w:t xml:space="preserve"> különböző </w:t>
      </w:r>
      <w:proofErr w:type="spellStart"/>
      <w:r w:rsidRPr="00E712F4">
        <w:rPr>
          <w:i/>
        </w:rPr>
        <w:t>diszciplináinak</w:t>
      </w:r>
      <w:proofErr w:type="spellEnd"/>
      <w:r w:rsidRPr="00E712F4">
        <w:rPr>
          <w:i/>
        </w:rPr>
        <w:t xml:space="preserve"> művelése az idegsejtélettani szinttől a viselkedési szintig. Elsősorban a </w:t>
      </w:r>
      <w:r w:rsidR="00E712F4" w:rsidRPr="00E712F4">
        <w:rPr>
          <w:i/>
        </w:rPr>
        <w:t>különböző</w:t>
      </w:r>
      <w:r w:rsidRPr="00E712F4">
        <w:rPr>
          <w:i/>
        </w:rPr>
        <w:t xml:space="preserve"> szinteken megvalósuló </w:t>
      </w:r>
      <w:proofErr w:type="spellStart"/>
      <w:r w:rsidRPr="00E712F4">
        <w:rPr>
          <w:i/>
        </w:rPr>
        <w:lastRenderedPageBreak/>
        <w:t>szinaptikus</w:t>
      </w:r>
      <w:proofErr w:type="spellEnd"/>
      <w:r w:rsidRPr="00E712F4">
        <w:rPr>
          <w:i/>
        </w:rPr>
        <w:t xml:space="preserve"> plaszticitás háttérmechanizmusait, illetve az </w:t>
      </w:r>
      <w:proofErr w:type="spellStart"/>
      <w:r w:rsidRPr="00E712F4">
        <w:rPr>
          <w:i/>
        </w:rPr>
        <w:t>agykérgi</w:t>
      </w:r>
      <w:proofErr w:type="spellEnd"/>
      <w:r w:rsidRPr="00E712F4">
        <w:rPr>
          <w:i/>
        </w:rPr>
        <w:t xml:space="preserve"> fiziológiás- és patológiás mértékű szinkronizált </w:t>
      </w:r>
      <w:proofErr w:type="gramStart"/>
      <w:r w:rsidRPr="00E712F4">
        <w:rPr>
          <w:i/>
        </w:rPr>
        <w:t>aktivitást</w:t>
      </w:r>
      <w:proofErr w:type="gramEnd"/>
      <w:r w:rsidRPr="00E712F4">
        <w:rPr>
          <w:i/>
        </w:rPr>
        <w:t xml:space="preserve"> elemez</w:t>
      </w:r>
      <w:r w:rsidR="00C33524">
        <w:rPr>
          <w:i/>
        </w:rPr>
        <w:t>ik</w:t>
      </w:r>
      <w:r w:rsidRPr="00E712F4">
        <w:rPr>
          <w:i/>
        </w:rPr>
        <w:t xml:space="preserve"> különböző molekuláris biológiai, mikroszkópos és </w:t>
      </w:r>
      <w:proofErr w:type="spellStart"/>
      <w:r w:rsidRPr="00E712F4">
        <w:rPr>
          <w:i/>
        </w:rPr>
        <w:t>elektrofiziol</w:t>
      </w:r>
      <w:r w:rsidR="00C33524">
        <w:rPr>
          <w:i/>
        </w:rPr>
        <w:t>ógiai</w:t>
      </w:r>
      <w:proofErr w:type="spellEnd"/>
      <w:r w:rsidR="00C33524">
        <w:rPr>
          <w:i/>
        </w:rPr>
        <w:t xml:space="preserve"> módszerekkel. Vizsgálatai</w:t>
      </w:r>
      <w:r w:rsidRPr="00E712F4">
        <w:rPr>
          <w:i/>
        </w:rPr>
        <w:t>kat szövettenyészeteken, agyszeleteken ill. in vivo, egész állatokon végz</w:t>
      </w:r>
      <w:r w:rsidR="00C33524">
        <w:rPr>
          <w:i/>
        </w:rPr>
        <w:t>i</w:t>
      </w:r>
      <w:r w:rsidRPr="00E712F4">
        <w:rPr>
          <w:i/>
        </w:rPr>
        <w:t xml:space="preserve">k. </w:t>
      </w:r>
      <w:proofErr w:type="spellStart"/>
      <w:r w:rsidR="00C33524">
        <w:rPr>
          <w:i/>
        </w:rPr>
        <w:t>A</w:t>
      </w:r>
      <w:r w:rsidRPr="00E712F4">
        <w:rPr>
          <w:i/>
        </w:rPr>
        <w:t>apkutatás</w:t>
      </w:r>
      <w:r w:rsidR="00C33524">
        <w:rPr>
          <w:i/>
        </w:rPr>
        <w:t>i</w:t>
      </w:r>
      <w:proofErr w:type="spellEnd"/>
      <w:r w:rsidR="00C33524">
        <w:rPr>
          <w:i/>
        </w:rPr>
        <w:t xml:space="preserve"> témák mellett </w:t>
      </w:r>
      <w:r w:rsidRPr="00E712F4">
        <w:rPr>
          <w:i/>
        </w:rPr>
        <w:t xml:space="preserve">jelentős mértékben </w:t>
      </w:r>
      <w:r w:rsidR="00C33524">
        <w:rPr>
          <w:i/>
        </w:rPr>
        <w:t>foglalkoznak</w:t>
      </w:r>
      <w:r w:rsidRPr="00E712F4">
        <w:rPr>
          <w:i/>
        </w:rPr>
        <w:t xml:space="preserve"> közvetlenül </w:t>
      </w:r>
      <w:r w:rsidR="00E712F4" w:rsidRPr="00E712F4">
        <w:rPr>
          <w:i/>
        </w:rPr>
        <w:t>hasznosítható</w:t>
      </w:r>
      <w:r w:rsidR="00C33524">
        <w:rPr>
          <w:i/>
        </w:rPr>
        <w:t>, alkalmazott kutatásokkal is.</w:t>
      </w:r>
    </w:p>
    <w:p w14:paraId="398BDEDF" w14:textId="77777777" w:rsidR="00204751" w:rsidRPr="00E712F4" w:rsidRDefault="00204751" w:rsidP="00204751">
      <w:pPr>
        <w:jc w:val="both"/>
      </w:pPr>
    </w:p>
    <w:p w14:paraId="45F1D725" w14:textId="77777777" w:rsidR="00C76D51" w:rsidRPr="00E712F4" w:rsidRDefault="00C76D51" w:rsidP="00204751">
      <w:pPr>
        <w:jc w:val="both"/>
        <w:rPr>
          <w:b/>
          <w:i/>
        </w:rPr>
      </w:pPr>
      <w:r w:rsidRPr="00E712F4">
        <w:rPr>
          <w:b/>
          <w:i/>
        </w:rPr>
        <w:t xml:space="preserve">Embertani </w:t>
      </w:r>
      <w:r w:rsidR="003530E1">
        <w:rPr>
          <w:b/>
          <w:i/>
        </w:rPr>
        <w:t>Tanszék</w:t>
      </w:r>
    </w:p>
    <w:p w14:paraId="69D780E1" w14:textId="77777777" w:rsidR="00204751" w:rsidRPr="00E712F4" w:rsidRDefault="00204751" w:rsidP="00204751">
      <w:pPr>
        <w:jc w:val="both"/>
      </w:pPr>
      <w:r w:rsidRPr="00E712F4">
        <w:rPr>
          <w:i/>
          <w:iCs/>
        </w:rPr>
        <w:t xml:space="preserve">Az Embertani </w:t>
      </w:r>
      <w:r w:rsidR="003530E1">
        <w:rPr>
          <w:i/>
          <w:iCs/>
        </w:rPr>
        <w:t>Tanszék</w:t>
      </w:r>
      <w:r w:rsidRPr="00E712F4">
        <w:rPr>
          <w:i/>
          <w:iCs/>
        </w:rPr>
        <w:t xml:space="preserve"> feladata az alapképzésben a humánbiológia számos </w:t>
      </w:r>
      <w:proofErr w:type="gramStart"/>
      <w:r w:rsidRPr="00E712F4">
        <w:rPr>
          <w:i/>
          <w:iCs/>
        </w:rPr>
        <w:t>diszciplínájának</w:t>
      </w:r>
      <w:proofErr w:type="gramEnd"/>
      <w:r w:rsidRPr="00E712F4">
        <w:rPr>
          <w:i/>
          <w:iCs/>
        </w:rPr>
        <w:t xml:space="preserve"> oktatása (</w:t>
      </w:r>
      <w:proofErr w:type="spellStart"/>
      <w:r w:rsidRPr="00E712F4">
        <w:rPr>
          <w:i/>
          <w:iCs/>
        </w:rPr>
        <w:t>primatológia</w:t>
      </w:r>
      <w:proofErr w:type="spellEnd"/>
      <w:r w:rsidRPr="00E712F4">
        <w:rPr>
          <w:i/>
          <w:iCs/>
        </w:rPr>
        <w:t xml:space="preserve">, történeti antropológia, humángenetika, </w:t>
      </w:r>
      <w:proofErr w:type="spellStart"/>
      <w:r w:rsidRPr="00E712F4">
        <w:rPr>
          <w:i/>
          <w:iCs/>
        </w:rPr>
        <w:t>archeogenetika</w:t>
      </w:r>
      <w:proofErr w:type="spellEnd"/>
      <w:r w:rsidRPr="00E712F4">
        <w:rPr>
          <w:i/>
          <w:iCs/>
        </w:rPr>
        <w:t xml:space="preserve">, humán evolúció, humán populációgenezis, humán morfológia, </w:t>
      </w:r>
      <w:proofErr w:type="spellStart"/>
      <w:r w:rsidRPr="00E712F4">
        <w:rPr>
          <w:i/>
          <w:iCs/>
        </w:rPr>
        <w:t>morfometria</w:t>
      </w:r>
      <w:proofErr w:type="spellEnd"/>
      <w:r w:rsidRPr="00E712F4">
        <w:rPr>
          <w:i/>
          <w:iCs/>
        </w:rPr>
        <w:t xml:space="preserve">, </w:t>
      </w:r>
      <w:proofErr w:type="spellStart"/>
      <w:r w:rsidRPr="00E712F4">
        <w:rPr>
          <w:i/>
          <w:iCs/>
        </w:rPr>
        <w:t>auxológia</w:t>
      </w:r>
      <w:proofErr w:type="spellEnd"/>
      <w:r w:rsidRPr="00E712F4">
        <w:rPr>
          <w:i/>
          <w:iCs/>
        </w:rPr>
        <w:t xml:space="preserve">). A </w:t>
      </w:r>
      <w:r w:rsidR="00140713">
        <w:rPr>
          <w:i/>
          <w:iCs/>
        </w:rPr>
        <w:t xml:space="preserve">mesterképzésben a </w:t>
      </w:r>
      <w:r w:rsidRPr="00E712F4">
        <w:rPr>
          <w:i/>
          <w:iCs/>
        </w:rPr>
        <w:t xml:space="preserve">szakirányú képzés célja a humángenetika, a humán </w:t>
      </w:r>
      <w:proofErr w:type="gramStart"/>
      <w:r w:rsidRPr="00E712F4">
        <w:rPr>
          <w:i/>
          <w:iCs/>
        </w:rPr>
        <w:t>evolúció</w:t>
      </w:r>
      <w:proofErr w:type="gramEnd"/>
      <w:r w:rsidRPr="00E712F4">
        <w:rPr>
          <w:i/>
          <w:iCs/>
        </w:rPr>
        <w:t xml:space="preserve">, az </w:t>
      </w:r>
      <w:proofErr w:type="spellStart"/>
      <w:r w:rsidRPr="00E712F4">
        <w:rPr>
          <w:i/>
          <w:iCs/>
        </w:rPr>
        <w:t>archeogenetika</w:t>
      </w:r>
      <w:proofErr w:type="spellEnd"/>
      <w:r w:rsidRPr="00E712F4">
        <w:rPr>
          <w:i/>
          <w:iCs/>
        </w:rPr>
        <w:t xml:space="preserve">, a történeti embertan, az ember egyedfejlődése és az </w:t>
      </w:r>
      <w:proofErr w:type="spellStart"/>
      <w:r w:rsidRPr="00E712F4">
        <w:rPr>
          <w:i/>
          <w:iCs/>
        </w:rPr>
        <w:t>auxológia</w:t>
      </w:r>
      <w:proofErr w:type="spellEnd"/>
      <w:r w:rsidRPr="00E712F4">
        <w:rPr>
          <w:i/>
          <w:iCs/>
        </w:rPr>
        <w:t xml:space="preserve"> területén részletesebb ismeretek átadása biológus és tanárszakos hallgatóknak.</w:t>
      </w:r>
    </w:p>
    <w:p w14:paraId="0B781ACC" w14:textId="77777777" w:rsidR="00204751" w:rsidRPr="00E712F4" w:rsidRDefault="00204751" w:rsidP="00204751">
      <w:pPr>
        <w:shd w:val="clear" w:color="auto" w:fill="FFFFFF"/>
        <w:jc w:val="both"/>
        <w:rPr>
          <w:i/>
          <w:iCs/>
          <w:color w:val="000000"/>
          <w:shd w:val="clear" w:color="auto" w:fill="FFFFFF"/>
        </w:rPr>
      </w:pPr>
      <w:r w:rsidRPr="00E712F4">
        <w:rPr>
          <w:i/>
          <w:iCs/>
          <w:color w:val="222222"/>
        </w:rPr>
        <w:t xml:space="preserve">A </w:t>
      </w:r>
      <w:r w:rsidR="003530E1">
        <w:rPr>
          <w:i/>
          <w:iCs/>
          <w:color w:val="222222"/>
        </w:rPr>
        <w:t>Tanszék</w:t>
      </w:r>
      <w:r w:rsidRPr="00E712F4">
        <w:rPr>
          <w:i/>
          <w:iCs/>
          <w:color w:val="222222"/>
        </w:rPr>
        <w:t xml:space="preserve"> élő embert érintő kutatásai a testszerkezet és az endokrin </w:t>
      </w:r>
      <w:proofErr w:type="gramStart"/>
      <w:r w:rsidRPr="00E712F4">
        <w:rPr>
          <w:i/>
          <w:iCs/>
          <w:color w:val="222222"/>
        </w:rPr>
        <w:t>státusz</w:t>
      </w:r>
      <w:proofErr w:type="gramEnd"/>
      <w:r w:rsidRPr="00E712F4">
        <w:rPr>
          <w:i/>
          <w:iCs/>
          <w:color w:val="222222"/>
        </w:rPr>
        <w:t xml:space="preserve"> közötti kapcsolat, a gyermekkori kövérség valamint a</w:t>
      </w:r>
      <w:r w:rsidRPr="00E712F4">
        <w:rPr>
          <w:i/>
          <w:iCs/>
          <w:color w:val="222222"/>
          <w:shd w:val="clear" w:color="auto" w:fill="FFFFFF"/>
        </w:rPr>
        <w:t> krónikus beteg gyermekek testfejlettségi mintázatának vizsgálata terén folynak.</w:t>
      </w:r>
      <w:r w:rsidRPr="00E712F4">
        <w:rPr>
          <w:i/>
          <w:iCs/>
        </w:rPr>
        <w:t xml:space="preserve"> </w:t>
      </w:r>
      <w:r w:rsidRPr="00E712F4">
        <w:rPr>
          <w:i/>
          <w:iCs/>
          <w:color w:val="000000"/>
          <w:shd w:val="clear" w:color="auto" w:fill="FFFFFF"/>
        </w:rPr>
        <w:t xml:space="preserve">Történeti embertan és humán </w:t>
      </w:r>
      <w:proofErr w:type="gramStart"/>
      <w:r w:rsidRPr="00E712F4">
        <w:rPr>
          <w:i/>
          <w:iCs/>
          <w:color w:val="000000"/>
          <w:shd w:val="clear" w:color="auto" w:fill="FFFFFF"/>
        </w:rPr>
        <w:t>evolúció</w:t>
      </w:r>
      <w:proofErr w:type="gramEnd"/>
      <w:r w:rsidRPr="00E712F4">
        <w:rPr>
          <w:i/>
          <w:iCs/>
          <w:color w:val="000000"/>
          <w:shd w:val="clear" w:color="auto" w:fill="FFFFFF"/>
        </w:rPr>
        <w:t xml:space="preserve"> témában a bronzkori és népvándorlás kori népességeket érintő népességváltozások, népességmozgások kutatása, illetve </w:t>
      </w:r>
      <w:proofErr w:type="spellStart"/>
      <w:r w:rsidRPr="00E712F4">
        <w:rPr>
          <w:i/>
          <w:iCs/>
          <w:color w:val="000000"/>
          <w:shd w:val="clear" w:color="auto" w:fill="FFFFFF"/>
        </w:rPr>
        <w:t>paleopatológiai</w:t>
      </w:r>
      <w:proofErr w:type="spellEnd"/>
      <w:r w:rsidRPr="00E712F4">
        <w:rPr>
          <w:i/>
          <w:iCs/>
          <w:color w:val="000000"/>
          <w:shd w:val="clear" w:color="auto" w:fill="FFFFFF"/>
        </w:rPr>
        <w:t xml:space="preserve"> vizsgálatok zajlanak nemzetközi együttműködésben. Humángenetikai kutatások elsősorban a tumorgenetika területén folynak.</w:t>
      </w:r>
    </w:p>
    <w:p w14:paraId="19A8BC88" w14:textId="77777777" w:rsidR="00204751" w:rsidRPr="00E712F4" w:rsidRDefault="00204751" w:rsidP="00204751">
      <w:pPr>
        <w:shd w:val="clear" w:color="auto" w:fill="FFFFFF"/>
        <w:jc w:val="both"/>
      </w:pPr>
    </w:p>
    <w:p w14:paraId="79557EA0" w14:textId="77777777" w:rsidR="00C76D51" w:rsidRPr="00E712F4" w:rsidRDefault="00C76D51" w:rsidP="006C27F8">
      <w:pPr>
        <w:jc w:val="both"/>
        <w:rPr>
          <w:b/>
          <w:i/>
        </w:rPr>
      </w:pPr>
      <w:r w:rsidRPr="00E712F4">
        <w:rPr>
          <w:b/>
          <w:i/>
        </w:rPr>
        <w:t xml:space="preserve">Etológiai </w:t>
      </w:r>
      <w:r w:rsidR="003530E1">
        <w:rPr>
          <w:b/>
          <w:i/>
        </w:rPr>
        <w:t>Tanszék</w:t>
      </w:r>
    </w:p>
    <w:p w14:paraId="5FE7BC6E" w14:textId="77777777" w:rsidR="00EA6911" w:rsidRPr="00E712F4" w:rsidRDefault="00EA6911" w:rsidP="006C27F8">
      <w:pPr>
        <w:autoSpaceDE w:val="0"/>
        <w:jc w:val="both"/>
        <w:rPr>
          <w:i/>
          <w:szCs w:val="24"/>
        </w:rPr>
      </w:pPr>
      <w:r w:rsidRPr="00E712F4">
        <w:rPr>
          <w:i/>
          <w:szCs w:val="24"/>
        </w:rPr>
        <w:t xml:space="preserve">A </w:t>
      </w:r>
      <w:r w:rsidR="003530E1">
        <w:rPr>
          <w:i/>
          <w:szCs w:val="24"/>
        </w:rPr>
        <w:t>Tanszék</w:t>
      </w:r>
      <w:r w:rsidR="0073334D" w:rsidRPr="00E712F4">
        <w:rPr>
          <w:i/>
          <w:szCs w:val="24"/>
        </w:rPr>
        <w:t xml:space="preserve"> </w:t>
      </w:r>
      <w:r w:rsidRPr="00E712F4">
        <w:rPr>
          <w:i/>
          <w:szCs w:val="24"/>
        </w:rPr>
        <w:t>feladata alapszintű (</w:t>
      </w:r>
      <w:proofErr w:type="spellStart"/>
      <w:r w:rsidRPr="00E712F4">
        <w:rPr>
          <w:i/>
          <w:szCs w:val="24"/>
        </w:rPr>
        <w:t>BSc</w:t>
      </w:r>
      <w:proofErr w:type="spellEnd"/>
      <w:r w:rsidRPr="00E712F4">
        <w:rPr>
          <w:i/>
          <w:szCs w:val="24"/>
        </w:rPr>
        <w:t xml:space="preserve">) képzésben az etológia valamint a hozzá kapcsolódó gyakorlati oktatás megtartása és a viselkedéskutatás iránt érdeklődő hallgatók témavezetése. Az etológia oktatás révén a hallgatók megismerik azokat a biológiai megközelítési módokat, amellyel a viselkedés, mint </w:t>
      </w:r>
      <w:proofErr w:type="spellStart"/>
      <w:r w:rsidRPr="00E712F4">
        <w:rPr>
          <w:i/>
          <w:szCs w:val="24"/>
        </w:rPr>
        <w:t>feno</w:t>
      </w:r>
      <w:r w:rsidR="0073334D" w:rsidRPr="00E712F4">
        <w:rPr>
          <w:i/>
          <w:szCs w:val="24"/>
        </w:rPr>
        <w:t>t</w:t>
      </w:r>
      <w:r w:rsidRPr="00E712F4">
        <w:rPr>
          <w:i/>
          <w:szCs w:val="24"/>
        </w:rPr>
        <w:t>ípus</w:t>
      </w:r>
      <w:proofErr w:type="spellEnd"/>
      <w:r w:rsidRPr="00E712F4">
        <w:rPr>
          <w:i/>
          <w:szCs w:val="24"/>
        </w:rPr>
        <w:t xml:space="preserve"> vizsgálható. A szakirányú </w:t>
      </w:r>
      <w:r w:rsidR="007871F9">
        <w:rPr>
          <w:i/>
          <w:szCs w:val="24"/>
        </w:rPr>
        <w:t>mester</w:t>
      </w:r>
      <w:r w:rsidRPr="00E712F4">
        <w:rPr>
          <w:i/>
          <w:szCs w:val="24"/>
        </w:rPr>
        <w:t>képzésben emelt szintű etológ</w:t>
      </w:r>
      <w:r w:rsidR="007871F9">
        <w:rPr>
          <w:i/>
          <w:szCs w:val="24"/>
        </w:rPr>
        <w:t>iai ismereteket oktat és</w:t>
      </w:r>
      <w:r w:rsidRPr="00E712F4">
        <w:rPr>
          <w:i/>
          <w:szCs w:val="24"/>
        </w:rPr>
        <w:t xml:space="preserve"> a viselkedésökológia, kognitív- és </w:t>
      </w:r>
      <w:proofErr w:type="spellStart"/>
      <w:r w:rsidRPr="00E712F4">
        <w:rPr>
          <w:i/>
          <w:szCs w:val="24"/>
        </w:rPr>
        <w:t>neuroetológia</w:t>
      </w:r>
      <w:proofErr w:type="spellEnd"/>
      <w:r w:rsidR="007871F9">
        <w:rPr>
          <w:i/>
          <w:szCs w:val="24"/>
        </w:rPr>
        <w:t xml:space="preserve"> tárgyak keretében</w:t>
      </w:r>
      <w:r w:rsidRPr="00E712F4">
        <w:rPr>
          <w:i/>
          <w:szCs w:val="24"/>
        </w:rPr>
        <w:t xml:space="preserve">. </w:t>
      </w:r>
      <w:proofErr w:type="gramStart"/>
      <w:r w:rsidRPr="00E712F4">
        <w:rPr>
          <w:i/>
          <w:szCs w:val="24"/>
        </w:rPr>
        <w:t>Speciális</w:t>
      </w:r>
      <w:proofErr w:type="gramEnd"/>
      <w:r w:rsidRPr="00E712F4">
        <w:rPr>
          <w:i/>
          <w:szCs w:val="24"/>
        </w:rPr>
        <w:t xml:space="preserve"> tantárgyak </w:t>
      </w:r>
      <w:r w:rsidR="007871F9">
        <w:rPr>
          <w:i/>
          <w:szCs w:val="24"/>
        </w:rPr>
        <w:t>tananyagaként</w:t>
      </w:r>
      <w:r w:rsidRPr="00E712F4">
        <w:rPr>
          <w:i/>
          <w:szCs w:val="24"/>
        </w:rPr>
        <w:t xml:space="preserve"> az állatvédelem és az alkalmazott etológia eredményeit mutatja be.</w:t>
      </w:r>
    </w:p>
    <w:p w14:paraId="5834AEFC" w14:textId="77777777" w:rsidR="0073334D" w:rsidRPr="00E712F4" w:rsidRDefault="00EA6911" w:rsidP="006C27F8">
      <w:pPr>
        <w:autoSpaceDE w:val="0"/>
        <w:jc w:val="both"/>
        <w:rPr>
          <w:i/>
          <w:szCs w:val="24"/>
        </w:rPr>
      </w:pPr>
      <w:r w:rsidRPr="00E712F4">
        <w:rPr>
          <w:i/>
          <w:szCs w:val="24"/>
        </w:rPr>
        <w:t xml:space="preserve">Kutatási tevékenységének fő irányai magában foglalják a viselkedési szabályozás minden szintjét, és a fajok széles körének bevonásával végez összehasonlító </w:t>
      </w:r>
      <w:proofErr w:type="gramStart"/>
      <w:r w:rsidRPr="00E712F4">
        <w:rPr>
          <w:i/>
          <w:szCs w:val="24"/>
        </w:rPr>
        <w:t>evolúciós</w:t>
      </w:r>
      <w:proofErr w:type="gramEnd"/>
      <w:r w:rsidRPr="00E712F4">
        <w:rPr>
          <w:i/>
          <w:szCs w:val="24"/>
        </w:rPr>
        <w:t xml:space="preserve"> vizsgálatokat, beleértve mesterséges ágensek viselkedésének és emberrel való interakciójának elemzését is.</w:t>
      </w:r>
    </w:p>
    <w:p w14:paraId="7829F061" w14:textId="77777777" w:rsidR="00204751" w:rsidRPr="00E712F4" w:rsidRDefault="00204751" w:rsidP="006C27F8">
      <w:pPr>
        <w:autoSpaceDE w:val="0"/>
        <w:jc w:val="both"/>
        <w:rPr>
          <w:i/>
          <w:szCs w:val="24"/>
        </w:rPr>
      </w:pPr>
    </w:p>
    <w:p w14:paraId="7BF7BC96" w14:textId="77777777" w:rsidR="001F314A" w:rsidRPr="00E712F4" w:rsidRDefault="00C76D51" w:rsidP="006C27F8">
      <w:pPr>
        <w:jc w:val="both"/>
        <w:rPr>
          <w:b/>
          <w:i/>
        </w:rPr>
      </w:pPr>
      <w:proofErr w:type="gramStart"/>
      <w:r w:rsidRPr="00E712F4">
        <w:rPr>
          <w:b/>
          <w:i/>
        </w:rPr>
        <w:t>Genetikai</w:t>
      </w:r>
      <w:proofErr w:type="gramEnd"/>
      <w:r w:rsidRPr="00E712F4">
        <w:rPr>
          <w:b/>
          <w:i/>
        </w:rPr>
        <w:t xml:space="preserve"> </w:t>
      </w:r>
      <w:r w:rsidR="003530E1">
        <w:rPr>
          <w:b/>
          <w:i/>
        </w:rPr>
        <w:t>Tanszék</w:t>
      </w:r>
    </w:p>
    <w:p w14:paraId="6A0AB05D" w14:textId="77777777" w:rsidR="007871F9" w:rsidRDefault="00204751" w:rsidP="00204751">
      <w:pPr>
        <w:jc w:val="both"/>
        <w:rPr>
          <w:i/>
        </w:rPr>
      </w:pPr>
      <w:r w:rsidRPr="00E712F4">
        <w:rPr>
          <w:i/>
        </w:rPr>
        <w:t xml:space="preserve">A </w:t>
      </w:r>
      <w:r w:rsidR="003530E1">
        <w:rPr>
          <w:i/>
        </w:rPr>
        <w:t>Tanszék</w:t>
      </w:r>
      <w:r w:rsidRPr="00E712F4">
        <w:rPr>
          <w:i/>
        </w:rPr>
        <w:t xml:space="preserve"> feladata az alapképzésbe</w:t>
      </w:r>
      <w:r w:rsidR="00F17BCC" w:rsidRPr="00E712F4">
        <w:rPr>
          <w:i/>
        </w:rPr>
        <w:t>n</w:t>
      </w:r>
      <w:r w:rsidRPr="00E712F4">
        <w:rPr>
          <w:i/>
        </w:rPr>
        <w:t xml:space="preserve"> a </w:t>
      </w:r>
      <w:proofErr w:type="gramStart"/>
      <w:r w:rsidRPr="00E712F4">
        <w:rPr>
          <w:i/>
        </w:rPr>
        <w:t>klasszikus</w:t>
      </w:r>
      <w:proofErr w:type="gramEnd"/>
      <w:r w:rsidRPr="00E712F4">
        <w:rPr>
          <w:i/>
        </w:rPr>
        <w:t xml:space="preserve"> és molekuláris genetika törvényszerűségei</w:t>
      </w:r>
      <w:r w:rsidR="00F17BCC" w:rsidRPr="00E712F4">
        <w:rPr>
          <w:i/>
        </w:rPr>
        <w:t>nek</w:t>
      </w:r>
      <w:r w:rsidRPr="00E712F4">
        <w:rPr>
          <w:i/>
        </w:rPr>
        <w:t xml:space="preserve"> (az öröklődés mendeli és nem mendeli törvényei, mutációk és használatuk a genetikai analízisben, rekombináció, géntérképezés, génszabályozás, genetikai útvonalak, </w:t>
      </w:r>
      <w:proofErr w:type="spellStart"/>
      <w:r w:rsidRPr="00E712F4">
        <w:rPr>
          <w:i/>
        </w:rPr>
        <w:t>mikrobiális</w:t>
      </w:r>
      <w:proofErr w:type="spellEnd"/>
      <w:r w:rsidRPr="00E712F4">
        <w:rPr>
          <w:i/>
        </w:rPr>
        <w:t xml:space="preserve"> genetika, fejlődésgenetika, </w:t>
      </w:r>
      <w:proofErr w:type="spellStart"/>
      <w:r w:rsidRPr="00E712F4">
        <w:rPr>
          <w:i/>
        </w:rPr>
        <w:t>genomika</w:t>
      </w:r>
      <w:proofErr w:type="spellEnd"/>
      <w:r w:rsidRPr="00E712F4">
        <w:rPr>
          <w:i/>
        </w:rPr>
        <w:t xml:space="preserve">, géntechnológia) </w:t>
      </w:r>
      <w:r w:rsidR="00F17BCC" w:rsidRPr="00E712F4">
        <w:rPr>
          <w:i/>
        </w:rPr>
        <w:t>oktatása</w:t>
      </w:r>
      <w:r w:rsidRPr="00E712F4">
        <w:rPr>
          <w:i/>
        </w:rPr>
        <w:t xml:space="preserve">. A mesterképzésben szélesebb és </w:t>
      </w:r>
      <w:proofErr w:type="gramStart"/>
      <w:r w:rsidRPr="00E712F4">
        <w:rPr>
          <w:i/>
        </w:rPr>
        <w:t>speciálisabb</w:t>
      </w:r>
      <w:proofErr w:type="gramEnd"/>
      <w:r w:rsidRPr="00E712F4">
        <w:rPr>
          <w:i/>
        </w:rPr>
        <w:t xml:space="preserve"> ismereteket (pl. szex-determináció és dóziskompenzáció, </w:t>
      </w:r>
      <w:proofErr w:type="spellStart"/>
      <w:r w:rsidRPr="00E712F4">
        <w:rPr>
          <w:i/>
        </w:rPr>
        <w:t>epigenetika</w:t>
      </w:r>
      <w:proofErr w:type="spellEnd"/>
      <w:r w:rsidRPr="00E712F4">
        <w:rPr>
          <w:i/>
        </w:rPr>
        <w:t xml:space="preserve">, genetikai betegségek, igazságügyi genetika, genomszerkesztés) </w:t>
      </w:r>
      <w:r w:rsidR="007871F9">
        <w:rPr>
          <w:i/>
        </w:rPr>
        <w:t>tanít</w:t>
      </w:r>
      <w:r w:rsidRPr="00E712F4">
        <w:rPr>
          <w:i/>
        </w:rPr>
        <w:t xml:space="preserve">. </w:t>
      </w:r>
      <w:r w:rsidR="00B93B78" w:rsidRPr="00E712F4">
        <w:rPr>
          <w:i/>
        </w:rPr>
        <w:t xml:space="preserve">Kitüntetett </w:t>
      </w:r>
      <w:r w:rsidRPr="00E712F4">
        <w:rPr>
          <w:i/>
        </w:rPr>
        <w:t>feladat</w:t>
      </w:r>
      <w:r w:rsidR="007871F9">
        <w:rPr>
          <w:i/>
        </w:rPr>
        <w:t>a</w:t>
      </w:r>
      <w:r w:rsidRPr="00E712F4">
        <w:rPr>
          <w:i/>
        </w:rPr>
        <w:t xml:space="preserve"> a </w:t>
      </w:r>
      <w:proofErr w:type="spellStart"/>
      <w:r w:rsidR="00B93B78" w:rsidRPr="00E712F4">
        <w:rPr>
          <w:i/>
        </w:rPr>
        <w:t>bioinformatika</w:t>
      </w:r>
      <w:proofErr w:type="spellEnd"/>
      <w:r w:rsidRPr="00E712F4">
        <w:rPr>
          <w:i/>
        </w:rPr>
        <w:t xml:space="preserve"> oktatása</w:t>
      </w:r>
      <w:r w:rsidR="00B93B78" w:rsidRPr="00E712F4">
        <w:rPr>
          <w:i/>
        </w:rPr>
        <w:t xml:space="preserve"> és</w:t>
      </w:r>
      <w:r w:rsidRPr="00E712F4">
        <w:rPr>
          <w:i/>
        </w:rPr>
        <w:t xml:space="preserve"> a </w:t>
      </w:r>
      <w:r w:rsidR="00B93B78" w:rsidRPr="00E712F4">
        <w:rPr>
          <w:i/>
        </w:rPr>
        <w:t>fejlődésgenetika</w:t>
      </w:r>
      <w:r w:rsidR="007871F9">
        <w:rPr>
          <w:i/>
        </w:rPr>
        <w:t xml:space="preserve"> újdonságainak bemutatása.</w:t>
      </w:r>
    </w:p>
    <w:p w14:paraId="371CD2F3" w14:textId="77777777" w:rsidR="00204751" w:rsidRPr="00E712F4" w:rsidRDefault="00204751" w:rsidP="00204751">
      <w:pPr>
        <w:jc w:val="both"/>
        <w:rPr>
          <w:i/>
        </w:rPr>
      </w:pPr>
      <w:r w:rsidRPr="00E712F4">
        <w:rPr>
          <w:i/>
        </w:rPr>
        <w:t xml:space="preserve">A </w:t>
      </w:r>
      <w:r w:rsidR="003530E1">
        <w:rPr>
          <w:i/>
        </w:rPr>
        <w:t>Tanszék</w:t>
      </w:r>
      <w:r w:rsidRPr="00E712F4">
        <w:rPr>
          <w:i/>
        </w:rPr>
        <w:t xml:space="preserve">en három önálló, de egymással </w:t>
      </w:r>
      <w:r w:rsidR="007871F9">
        <w:rPr>
          <w:i/>
        </w:rPr>
        <w:t>együttműködő</w:t>
      </w:r>
      <w:r w:rsidRPr="00E712F4">
        <w:rPr>
          <w:i/>
        </w:rPr>
        <w:t xml:space="preserve"> fejlődésgenetikai kutatócsoport alakult ki a C. </w:t>
      </w:r>
      <w:proofErr w:type="spellStart"/>
      <w:r w:rsidRPr="00E712F4">
        <w:rPr>
          <w:i/>
        </w:rPr>
        <w:t>elegans</w:t>
      </w:r>
      <w:proofErr w:type="spellEnd"/>
      <w:r w:rsidRPr="00E712F4">
        <w:rPr>
          <w:i/>
        </w:rPr>
        <w:t xml:space="preserve">, </w:t>
      </w:r>
      <w:r w:rsidR="00B93B78" w:rsidRPr="00E712F4">
        <w:rPr>
          <w:i/>
        </w:rPr>
        <w:t xml:space="preserve">a </w:t>
      </w:r>
      <w:r w:rsidRPr="00E712F4">
        <w:rPr>
          <w:i/>
        </w:rPr>
        <w:t xml:space="preserve">Drosophila és </w:t>
      </w:r>
      <w:r w:rsidR="00B93B78" w:rsidRPr="00E712F4">
        <w:rPr>
          <w:i/>
        </w:rPr>
        <w:t xml:space="preserve">a </w:t>
      </w:r>
      <w:proofErr w:type="spellStart"/>
      <w:r w:rsidR="00B93B78" w:rsidRPr="00E712F4">
        <w:rPr>
          <w:i/>
        </w:rPr>
        <w:t>Danio</w:t>
      </w:r>
      <w:proofErr w:type="spellEnd"/>
      <w:r w:rsidRPr="00E712F4">
        <w:rPr>
          <w:i/>
        </w:rPr>
        <w:t xml:space="preserve"> </w:t>
      </w:r>
      <w:proofErr w:type="spellStart"/>
      <w:r w:rsidR="00B93B78" w:rsidRPr="00E712F4">
        <w:rPr>
          <w:i/>
        </w:rPr>
        <w:t>rerio</w:t>
      </w:r>
      <w:proofErr w:type="spellEnd"/>
      <w:r w:rsidR="00B93B78" w:rsidRPr="00E712F4">
        <w:rPr>
          <w:i/>
        </w:rPr>
        <w:t xml:space="preserve"> </w:t>
      </w:r>
      <w:r w:rsidRPr="00E712F4">
        <w:rPr>
          <w:i/>
        </w:rPr>
        <w:t>rendszereket használva</w:t>
      </w:r>
      <w:r w:rsidR="00B93B78" w:rsidRPr="00E712F4">
        <w:rPr>
          <w:i/>
        </w:rPr>
        <w:t>.</w:t>
      </w:r>
      <w:r w:rsidRPr="00E712F4">
        <w:rPr>
          <w:i/>
        </w:rPr>
        <w:t xml:space="preserve"> </w:t>
      </w:r>
      <w:r w:rsidR="007871F9">
        <w:rPr>
          <w:i/>
        </w:rPr>
        <w:t>Kutatják</w:t>
      </w:r>
      <w:r w:rsidR="00B93B78" w:rsidRPr="00E712F4">
        <w:rPr>
          <w:i/>
        </w:rPr>
        <w:t xml:space="preserve"> </w:t>
      </w:r>
      <w:r w:rsidRPr="00E712F4">
        <w:rPr>
          <w:i/>
        </w:rPr>
        <w:t xml:space="preserve">az </w:t>
      </w:r>
      <w:proofErr w:type="spellStart"/>
      <w:r w:rsidRPr="00E712F4">
        <w:rPr>
          <w:i/>
        </w:rPr>
        <w:t>autofágia</w:t>
      </w:r>
      <w:proofErr w:type="spellEnd"/>
      <w:r w:rsidRPr="00E712F4">
        <w:rPr>
          <w:i/>
        </w:rPr>
        <w:t xml:space="preserve"> egyedfejlődési </w:t>
      </w:r>
      <w:proofErr w:type="gramStart"/>
      <w:r w:rsidRPr="00E712F4">
        <w:rPr>
          <w:i/>
        </w:rPr>
        <w:t>funkcióit</w:t>
      </w:r>
      <w:proofErr w:type="gramEnd"/>
      <w:r w:rsidRPr="00E712F4">
        <w:rPr>
          <w:i/>
        </w:rPr>
        <w:t xml:space="preserve">, </w:t>
      </w:r>
      <w:r w:rsidR="00B93B78" w:rsidRPr="00E712F4">
        <w:rPr>
          <w:i/>
        </w:rPr>
        <w:t>a</w:t>
      </w:r>
      <w:r w:rsidRPr="00E712F4">
        <w:rPr>
          <w:i/>
        </w:rPr>
        <w:t xml:space="preserve"> korai egyedfejlődési lépések szabályozását</w:t>
      </w:r>
      <w:r w:rsidR="00B93B78" w:rsidRPr="00E712F4">
        <w:rPr>
          <w:i/>
        </w:rPr>
        <w:t xml:space="preserve">, </w:t>
      </w:r>
      <w:r w:rsidRPr="00E712F4">
        <w:rPr>
          <w:i/>
        </w:rPr>
        <w:t xml:space="preserve">a szöveti regenerációban szerepet játszó új </w:t>
      </w:r>
      <w:proofErr w:type="spellStart"/>
      <w:r w:rsidRPr="00E712F4">
        <w:rPr>
          <w:i/>
        </w:rPr>
        <w:t>faktorok</w:t>
      </w:r>
      <w:r w:rsidR="00B93B78" w:rsidRPr="00E712F4">
        <w:rPr>
          <w:i/>
        </w:rPr>
        <w:t>ak</w:t>
      </w:r>
      <w:proofErr w:type="spellEnd"/>
      <w:r w:rsidR="00B93B78" w:rsidRPr="00E712F4">
        <w:rPr>
          <w:i/>
        </w:rPr>
        <w:t xml:space="preserve">, </w:t>
      </w:r>
      <w:r w:rsidRPr="00E712F4">
        <w:rPr>
          <w:i/>
        </w:rPr>
        <w:t>az öregedési folyamat mechanizmusá</w:t>
      </w:r>
      <w:r w:rsidR="00B93B78" w:rsidRPr="00E712F4">
        <w:rPr>
          <w:i/>
        </w:rPr>
        <w:t>t</w:t>
      </w:r>
      <w:r w:rsidRPr="00E712F4">
        <w:rPr>
          <w:i/>
        </w:rPr>
        <w:t>, illetve az élettartamot befolyásoló markerek</w:t>
      </w:r>
      <w:r w:rsidR="00B93B78" w:rsidRPr="00E712F4">
        <w:rPr>
          <w:i/>
        </w:rPr>
        <w:t>et</w:t>
      </w:r>
      <w:r w:rsidRPr="00E712F4">
        <w:rPr>
          <w:i/>
        </w:rPr>
        <w:t xml:space="preserve">. A </w:t>
      </w:r>
      <w:proofErr w:type="spellStart"/>
      <w:r w:rsidRPr="00E712F4">
        <w:rPr>
          <w:i/>
        </w:rPr>
        <w:t>bioinformatikai</w:t>
      </w:r>
      <w:proofErr w:type="spellEnd"/>
      <w:r w:rsidRPr="00E712F4">
        <w:rPr>
          <w:i/>
        </w:rPr>
        <w:t xml:space="preserve"> kutatás</w:t>
      </w:r>
      <w:r w:rsidR="00B93B78" w:rsidRPr="00E712F4">
        <w:rPr>
          <w:i/>
        </w:rPr>
        <w:t>ok</w:t>
      </w:r>
      <w:r w:rsidRPr="00E712F4">
        <w:rPr>
          <w:i/>
        </w:rPr>
        <w:t xml:space="preserve"> elsősorban a jelátviteli útvonalkapcsolatok</w:t>
      </w:r>
      <w:r w:rsidR="00B93B78" w:rsidRPr="00E712F4">
        <w:rPr>
          <w:i/>
        </w:rPr>
        <w:t>ra</w:t>
      </w:r>
      <w:r w:rsidRPr="00E712F4">
        <w:rPr>
          <w:i/>
        </w:rPr>
        <w:t xml:space="preserve"> (hálózati csomópontok) és új szekvencia rokonságokat kimutató módszerek</w:t>
      </w:r>
      <w:r w:rsidR="00B93B78" w:rsidRPr="00E712F4">
        <w:rPr>
          <w:i/>
        </w:rPr>
        <w:t xml:space="preserve"> fejlesztésére </w:t>
      </w:r>
      <w:r w:rsidR="007871F9">
        <w:rPr>
          <w:i/>
        </w:rPr>
        <w:t>irányul</w:t>
      </w:r>
      <w:r w:rsidRPr="00E712F4">
        <w:rPr>
          <w:i/>
        </w:rPr>
        <w:t xml:space="preserve">. </w:t>
      </w:r>
      <w:r w:rsidR="00BF4EB7" w:rsidRPr="00E712F4">
        <w:rPr>
          <w:i/>
        </w:rPr>
        <w:t xml:space="preserve">Emlős </w:t>
      </w:r>
      <w:r w:rsidRPr="00E712F4">
        <w:rPr>
          <w:i/>
        </w:rPr>
        <w:t xml:space="preserve">rendszerekben </w:t>
      </w:r>
      <w:proofErr w:type="gramStart"/>
      <w:r w:rsidRPr="00E712F4">
        <w:rPr>
          <w:i/>
        </w:rPr>
        <w:t>genetikai</w:t>
      </w:r>
      <w:proofErr w:type="gramEnd"/>
      <w:r w:rsidRPr="00E712F4">
        <w:rPr>
          <w:i/>
        </w:rPr>
        <w:t xml:space="preserve"> polimorfizmusok</w:t>
      </w:r>
      <w:r w:rsidR="00BF4EB7" w:rsidRPr="00E712F4">
        <w:rPr>
          <w:i/>
        </w:rPr>
        <w:t>at elemz</w:t>
      </w:r>
      <w:r w:rsidR="007871F9">
        <w:rPr>
          <w:i/>
        </w:rPr>
        <w:t>ik</w:t>
      </w:r>
      <w:r w:rsidRPr="00E712F4">
        <w:rPr>
          <w:i/>
        </w:rPr>
        <w:t xml:space="preserve"> személyazonosság meghatározás</w:t>
      </w:r>
      <w:r w:rsidR="00BF4EB7" w:rsidRPr="00E712F4">
        <w:rPr>
          <w:i/>
        </w:rPr>
        <w:t>ára</w:t>
      </w:r>
      <w:r w:rsidRPr="00E712F4">
        <w:rPr>
          <w:i/>
        </w:rPr>
        <w:t xml:space="preserve"> és orvosbiológiai cél</w:t>
      </w:r>
      <w:r w:rsidR="00BF4EB7" w:rsidRPr="00E712F4">
        <w:rPr>
          <w:i/>
        </w:rPr>
        <w:t>okra</w:t>
      </w:r>
      <w:r w:rsidRPr="00E712F4">
        <w:rPr>
          <w:i/>
        </w:rPr>
        <w:t>.</w:t>
      </w:r>
    </w:p>
    <w:p w14:paraId="67D59515" w14:textId="77777777" w:rsidR="00204751" w:rsidRPr="00E712F4" w:rsidRDefault="00204751" w:rsidP="00204751">
      <w:pPr>
        <w:jc w:val="both"/>
        <w:rPr>
          <w:i/>
        </w:rPr>
      </w:pPr>
    </w:p>
    <w:p w14:paraId="07C53A8C" w14:textId="77777777" w:rsidR="00C76D51" w:rsidRPr="00E712F4" w:rsidRDefault="00C76D51" w:rsidP="006C27F8">
      <w:pPr>
        <w:jc w:val="both"/>
        <w:rPr>
          <w:b/>
          <w:i/>
        </w:rPr>
      </w:pPr>
      <w:r w:rsidRPr="00E712F4">
        <w:rPr>
          <w:b/>
          <w:i/>
        </w:rPr>
        <w:t xml:space="preserve">Immunológiai </w:t>
      </w:r>
      <w:r w:rsidR="003530E1">
        <w:rPr>
          <w:b/>
          <w:i/>
        </w:rPr>
        <w:t>Tanszék</w:t>
      </w:r>
    </w:p>
    <w:p w14:paraId="3463C043" w14:textId="77777777" w:rsidR="00C76D51" w:rsidRDefault="00C76D51" w:rsidP="006C27F8">
      <w:pPr>
        <w:jc w:val="both"/>
        <w:rPr>
          <w:i/>
        </w:rPr>
      </w:pPr>
      <w:r w:rsidRPr="00E712F4">
        <w:rPr>
          <w:i/>
        </w:rPr>
        <w:t xml:space="preserve">Az alapszintű képzés keretében az immunrendszer </w:t>
      </w:r>
      <w:r w:rsidR="00E712F4" w:rsidRPr="00E712F4">
        <w:rPr>
          <w:i/>
        </w:rPr>
        <w:t>felépítésével és</w:t>
      </w:r>
      <w:r w:rsidRPr="00E712F4">
        <w:rPr>
          <w:i/>
        </w:rPr>
        <w:t xml:space="preserve"> működésével kapcsolatos alapismeretek valamint a </w:t>
      </w:r>
      <w:r w:rsidR="00E712F4" w:rsidRPr="00E712F4">
        <w:rPr>
          <w:i/>
        </w:rPr>
        <w:t>széles körben</w:t>
      </w:r>
      <w:r w:rsidRPr="00E712F4">
        <w:rPr>
          <w:i/>
        </w:rPr>
        <w:t xml:space="preserve"> alkalmazott immunológiai módszerek oktatása. A szakirányú </w:t>
      </w:r>
      <w:r w:rsidR="00A66A44">
        <w:rPr>
          <w:i/>
        </w:rPr>
        <w:t>mester</w:t>
      </w:r>
      <w:r w:rsidRPr="00E712F4">
        <w:rPr>
          <w:i/>
        </w:rPr>
        <w:t xml:space="preserve">képzés során a </w:t>
      </w:r>
      <w:proofErr w:type="gramStart"/>
      <w:r w:rsidRPr="00E712F4">
        <w:rPr>
          <w:i/>
        </w:rPr>
        <w:t>kurzusok</w:t>
      </w:r>
      <w:proofErr w:type="gramEnd"/>
      <w:r w:rsidRPr="00E712F4">
        <w:rPr>
          <w:i/>
        </w:rPr>
        <w:t xml:space="preserve"> témája </w:t>
      </w:r>
      <w:r w:rsidR="00A66A44">
        <w:rPr>
          <w:i/>
        </w:rPr>
        <w:t xml:space="preserve">többek között: </w:t>
      </w:r>
      <w:r w:rsidRPr="00E712F4">
        <w:rPr>
          <w:i/>
        </w:rPr>
        <w:t xml:space="preserve">természetes és adaptív immunfolyamatok; az </w:t>
      </w:r>
      <w:r w:rsidRPr="00E712F4">
        <w:rPr>
          <w:i/>
        </w:rPr>
        <w:lastRenderedPageBreak/>
        <w:t xml:space="preserve">immunrendszer evolúciója; az antigénfelismerő receptor-készlet kialakulása; a receptorok felépítése; az immunológiai szinapszis, jelátviteli rendszerek fertőzések immunológiája; az immunológiai memória; kóros immunfolyamatok (allergia, </w:t>
      </w:r>
      <w:proofErr w:type="spellStart"/>
      <w:r w:rsidRPr="00E712F4">
        <w:rPr>
          <w:i/>
        </w:rPr>
        <w:t>autoimmunitás</w:t>
      </w:r>
      <w:proofErr w:type="spellEnd"/>
      <w:r w:rsidRPr="00E712F4">
        <w:rPr>
          <w:i/>
        </w:rPr>
        <w:t xml:space="preserve">, tumor-immunológia; immunbiotechnológia. Laboratóriumi gyakorlatok során az alapvető immunológiai módszerek, valamint </w:t>
      </w:r>
      <w:r w:rsidR="00E712F4" w:rsidRPr="00E712F4">
        <w:rPr>
          <w:i/>
        </w:rPr>
        <w:t>magasabb szintű</w:t>
      </w:r>
      <w:r w:rsidRPr="00E712F4">
        <w:rPr>
          <w:i/>
        </w:rPr>
        <w:t xml:space="preserve"> gyakorlatok elvégzése.</w:t>
      </w:r>
    </w:p>
    <w:p w14:paraId="71D3950A" w14:textId="77777777" w:rsidR="00A66A44" w:rsidRDefault="00A66A44" w:rsidP="006C27F8">
      <w:pPr>
        <w:jc w:val="both"/>
        <w:rPr>
          <w:i/>
        </w:rPr>
      </w:pPr>
      <w:r>
        <w:rPr>
          <w:i/>
        </w:rPr>
        <w:t xml:space="preserve">A </w:t>
      </w:r>
      <w:r w:rsidR="003530E1">
        <w:rPr>
          <w:i/>
        </w:rPr>
        <w:t>Tanszék</w:t>
      </w:r>
      <w:r>
        <w:rPr>
          <w:i/>
        </w:rPr>
        <w:t xml:space="preserve">en működő kutatócsoportok többek között az </w:t>
      </w:r>
      <w:proofErr w:type="gramStart"/>
      <w:r>
        <w:rPr>
          <w:i/>
        </w:rPr>
        <w:t>adaptív</w:t>
      </w:r>
      <w:proofErr w:type="gramEnd"/>
      <w:r>
        <w:rPr>
          <w:i/>
        </w:rPr>
        <w:t xml:space="preserve"> </w:t>
      </w:r>
      <w:proofErr w:type="spellStart"/>
      <w:r>
        <w:rPr>
          <w:i/>
        </w:rPr>
        <w:t>immunítás</w:t>
      </w:r>
      <w:proofErr w:type="spellEnd"/>
      <w:r>
        <w:rPr>
          <w:i/>
        </w:rPr>
        <w:t>,</w:t>
      </w:r>
      <w:r w:rsidR="004930CA">
        <w:rPr>
          <w:i/>
        </w:rPr>
        <w:t xml:space="preserve"> az </w:t>
      </w:r>
      <w:proofErr w:type="spellStart"/>
      <w:r w:rsidR="004930CA">
        <w:rPr>
          <w:i/>
        </w:rPr>
        <w:t>autoimmunitás</w:t>
      </w:r>
      <w:proofErr w:type="spellEnd"/>
      <w:r w:rsidR="004930CA">
        <w:rPr>
          <w:i/>
        </w:rPr>
        <w:t xml:space="preserve">, a </w:t>
      </w:r>
      <w:proofErr w:type="spellStart"/>
      <w:r>
        <w:rPr>
          <w:i/>
        </w:rPr>
        <w:t>komlementrendszer</w:t>
      </w:r>
      <w:proofErr w:type="spellEnd"/>
      <w:r>
        <w:rPr>
          <w:i/>
        </w:rPr>
        <w:t xml:space="preserve">, az </w:t>
      </w:r>
      <w:proofErr w:type="spellStart"/>
      <w:r>
        <w:rPr>
          <w:i/>
        </w:rPr>
        <w:t>Fc</w:t>
      </w:r>
      <w:proofErr w:type="spellEnd"/>
      <w:r>
        <w:rPr>
          <w:i/>
        </w:rPr>
        <w:t xml:space="preserve"> receptorok, illetve a membrán és </w:t>
      </w:r>
      <w:proofErr w:type="spellStart"/>
      <w:r>
        <w:rPr>
          <w:i/>
        </w:rPr>
        <w:t>sejtkommunukáció</w:t>
      </w:r>
      <w:proofErr w:type="spellEnd"/>
      <w:r>
        <w:rPr>
          <w:i/>
        </w:rPr>
        <w:t xml:space="preserve"> témaköreiben tevékenykednek.</w:t>
      </w:r>
    </w:p>
    <w:p w14:paraId="5D09A481" w14:textId="77777777" w:rsidR="00F17BCC" w:rsidRPr="00E712F4" w:rsidRDefault="00F17BCC" w:rsidP="006C27F8">
      <w:pPr>
        <w:jc w:val="both"/>
        <w:rPr>
          <w:i/>
        </w:rPr>
      </w:pPr>
    </w:p>
    <w:p w14:paraId="55F8DD13" w14:textId="77777777" w:rsidR="00C76D51" w:rsidRPr="00E712F4" w:rsidRDefault="00C76D51" w:rsidP="006C27F8">
      <w:pPr>
        <w:jc w:val="both"/>
        <w:rPr>
          <w:b/>
          <w:i/>
        </w:rPr>
      </w:pPr>
      <w:r w:rsidRPr="00E712F4">
        <w:rPr>
          <w:b/>
          <w:i/>
        </w:rPr>
        <w:t xml:space="preserve">Mikrobiológiai </w:t>
      </w:r>
      <w:r w:rsidR="003530E1">
        <w:rPr>
          <w:b/>
          <w:i/>
        </w:rPr>
        <w:t>Tanszék</w:t>
      </w:r>
    </w:p>
    <w:p w14:paraId="4746178A" w14:textId="77777777" w:rsidR="00C76D51" w:rsidRPr="00E712F4" w:rsidRDefault="00D57311" w:rsidP="006C27F8">
      <w:pPr>
        <w:jc w:val="both"/>
        <w:rPr>
          <w:i/>
        </w:rPr>
      </w:pPr>
      <w:r w:rsidRPr="00E712F4">
        <w:rPr>
          <w:i/>
        </w:rPr>
        <w:t xml:space="preserve">A </w:t>
      </w:r>
      <w:r w:rsidR="003530E1">
        <w:rPr>
          <w:i/>
        </w:rPr>
        <w:t>Tanszék</w:t>
      </w:r>
      <w:r w:rsidRPr="00E712F4">
        <w:rPr>
          <w:i/>
        </w:rPr>
        <w:t xml:space="preserve"> részt vesz a biológia és a környezettan szakterületek valamennyi szintjén (alap- és mesterszak, </w:t>
      </w:r>
      <w:r w:rsidR="00F17BCC" w:rsidRPr="00E712F4">
        <w:rPr>
          <w:i/>
        </w:rPr>
        <w:t>doktori k</w:t>
      </w:r>
      <w:r w:rsidRPr="00E712F4">
        <w:rPr>
          <w:i/>
        </w:rPr>
        <w:t xml:space="preserve">épzés, szakirányú továbbképzés, tanárképzés és tanár továbbképzés stb.) folyó képzésekben. </w:t>
      </w:r>
      <w:r w:rsidR="00E712F4" w:rsidRPr="00E712F4">
        <w:rPr>
          <w:i/>
        </w:rPr>
        <w:t xml:space="preserve">A legfontosabb oktatási területek: általános és környezeti mikrobiológia, </w:t>
      </w:r>
      <w:proofErr w:type="gramStart"/>
      <w:r w:rsidR="00E712F4" w:rsidRPr="00E712F4">
        <w:rPr>
          <w:i/>
        </w:rPr>
        <w:t>klasszikus</w:t>
      </w:r>
      <w:r w:rsidR="00E712F4">
        <w:rPr>
          <w:i/>
        </w:rPr>
        <w:t>-</w:t>
      </w:r>
      <w:proofErr w:type="gramEnd"/>
      <w:r w:rsidR="00E712F4" w:rsidRPr="00E712F4">
        <w:rPr>
          <w:i/>
        </w:rPr>
        <w:t xml:space="preserve"> és molekuláris mikrobiológiai módszerek,</w:t>
      </w:r>
      <w:r w:rsidR="00E712F4">
        <w:rPr>
          <w:i/>
        </w:rPr>
        <w:t xml:space="preserve"> </w:t>
      </w:r>
      <w:r w:rsidR="00E712F4" w:rsidRPr="00E712F4">
        <w:rPr>
          <w:i/>
        </w:rPr>
        <w:t xml:space="preserve">humán-, állatorvosi és növénykórtani mikrobiológia, bakteriális taxonómia, </w:t>
      </w:r>
      <w:proofErr w:type="spellStart"/>
      <w:r w:rsidR="00E712F4" w:rsidRPr="00E712F4">
        <w:rPr>
          <w:i/>
        </w:rPr>
        <w:t>algológia</w:t>
      </w:r>
      <w:proofErr w:type="spellEnd"/>
      <w:r w:rsidR="00E712F4" w:rsidRPr="00E712F4">
        <w:rPr>
          <w:i/>
        </w:rPr>
        <w:t>, környezeti- és ipari biotechnológia.</w:t>
      </w:r>
    </w:p>
    <w:p w14:paraId="6701E9B7" w14:textId="77777777" w:rsidR="00F17BCC" w:rsidRPr="00E712F4" w:rsidRDefault="00226102" w:rsidP="00F17BCC">
      <w:pPr>
        <w:shd w:val="clear" w:color="auto" w:fill="FFFFFF"/>
        <w:jc w:val="both"/>
        <w:rPr>
          <w:i/>
          <w:szCs w:val="24"/>
        </w:rPr>
      </w:pPr>
      <w:r w:rsidRPr="00E712F4">
        <w:rPr>
          <w:i/>
          <w:szCs w:val="24"/>
        </w:rPr>
        <w:t xml:space="preserve">A </w:t>
      </w:r>
      <w:r w:rsidR="003530E1">
        <w:rPr>
          <w:i/>
          <w:szCs w:val="24"/>
        </w:rPr>
        <w:t>Tanszék</w:t>
      </w:r>
      <w:r w:rsidRPr="00E712F4">
        <w:rPr>
          <w:i/>
          <w:szCs w:val="24"/>
        </w:rPr>
        <w:t xml:space="preserve"> </w:t>
      </w:r>
      <w:r w:rsidR="007D43EB" w:rsidRPr="00E712F4">
        <w:rPr>
          <w:i/>
          <w:szCs w:val="24"/>
        </w:rPr>
        <w:t>kutatási</w:t>
      </w:r>
      <w:r w:rsidRPr="00E712F4">
        <w:rPr>
          <w:i/>
          <w:szCs w:val="24"/>
        </w:rPr>
        <w:t xml:space="preserve"> területe a legtágabban értelmezett környezeti mikrobiológia. </w:t>
      </w:r>
      <w:proofErr w:type="gramStart"/>
      <w:r w:rsidRPr="00E712F4">
        <w:rPr>
          <w:i/>
          <w:szCs w:val="24"/>
        </w:rPr>
        <w:t>Klasszikus</w:t>
      </w:r>
      <w:proofErr w:type="gramEnd"/>
      <w:r w:rsidRPr="00E712F4">
        <w:rPr>
          <w:i/>
          <w:szCs w:val="24"/>
        </w:rPr>
        <w:t xml:space="preserve"> (ökológiai) kérdések megválaszolásá</w:t>
      </w:r>
      <w:r w:rsidR="004930CA">
        <w:rPr>
          <w:i/>
          <w:szCs w:val="24"/>
        </w:rPr>
        <w:t xml:space="preserve">hoz </w:t>
      </w:r>
      <w:r w:rsidRPr="00E712F4">
        <w:rPr>
          <w:i/>
          <w:szCs w:val="24"/>
        </w:rPr>
        <w:t xml:space="preserve">a mikrobiológia hagyományos (tenyésztésen alapuló) és legújabb molekuláris módszertanát </w:t>
      </w:r>
      <w:r w:rsidR="00103D2E" w:rsidRPr="00E712F4">
        <w:rPr>
          <w:i/>
          <w:szCs w:val="24"/>
        </w:rPr>
        <w:t>(</w:t>
      </w:r>
      <w:proofErr w:type="spellStart"/>
      <w:r w:rsidR="00103D2E" w:rsidRPr="00E712F4">
        <w:rPr>
          <w:i/>
          <w:szCs w:val="24"/>
        </w:rPr>
        <w:t>metagenomika</w:t>
      </w:r>
      <w:proofErr w:type="spellEnd"/>
      <w:r w:rsidR="00103D2E" w:rsidRPr="00E712F4">
        <w:rPr>
          <w:i/>
          <w:szCs w:val="24"/>
        </w:rPr>
        <w:t xml:space="preserve">) </w:t>
      </w:r>
      <w:r w:rsidR="004930CA">
        <w:rPr>
          <w:i/>
          <w:szCs w:val="24"/>
        </w:rPr>
        <w:t>egyaránt alkalmazzák</w:t>
      </w:r>
      <w:r w:rsidRPr="00E712F4">
        <w:rPr>
          <w:i/>
          <w:szCs w:val="24"/>
        </w:rPr>
        <w:t>. A kutatások sokféleségét módszertani koheren</w:t>
      </w:r>
      <w:r w:rsidR="004930CA">
        <w:rPr>
          <w:i/>
          <w:szCs w:val="24"/>
        </w:rPr>
        <w:t xml:space="preserve">cia </w:t>
      </w:r>
      <w:proofErr w:type="spellStart"/>
      <w:r w:rsidR="004930CA">
        <w:rPr>
          <w:i/>
          <w:szCs w:val="24"/>
        </w:rPr>
        <w:t>jellemzi</w:t>
      </w:r>
      <w:proofErr w:type="spellEnd"/>
      <w:r w:rsidR="004930CA">
        <w:rPr>
          <w:i/>
          <w:szCs w:val="24"/>
        </w:rPr>
        <w:t>. Legtöbb eredményü</w:t>
      </w:r>
      <w:r w:rsidRPr="00E712F4">
        <w:rPr>
          <w:i/>
          <w:szCs w:val="24"/>
        </w:rPr>
        <w:t>ket</w:t>
      </w:r>
      <w:r w:rsidR="004930CA">
        <w:rPr>
          <w:i/>
          <w:szCs w:val="24"/>
        </w:rPr>
        <w:t xml:space="preserve"> a </w:t>
      </w:r>
      <w:r w:rsidRPr="00E712F4">
        <w:rPr>
          <w:i/>
          <w:szCs w:val="24"/>
        </w:rPr>
        <w:t>vizek és vizes élőhelyek,</w:t>
      </w:r>
      <w:r w:rsidR="004930CA">
        <w:rPr>
          <w:i/>
          <w:szCs w:val="24"/>
        </w:rPr>
        <w:t xml:space="preserve"> talajok,</w:t>
      </w:r>
      <w:r w:rsidRPr="00E712F4">
        <w:rPr>
          <w:i/>
          <w:szCs w:val="24"/>
        </w:rPr>
        <w:t xml:space="preserve"> </w:t>
      </w:r>
      <w:r w:rsidR="00103D2E" w:rsidRPr="00E712F4">
        <w:rPr>
          <w:i/>
          <w:szCs w:val="24"/>
        </w:rPr>
        <w:t>g</w:t>
      </w:r>
      <w:r w:rsidRPr="00E712F4">
        <w:rPr>
          <w:i/>
          <w:szCs w:val="24"/>
        </w:rPr>
        <w:t>omba-mikroba kapcsolatrendszerek</w:t>
      </w:r>
      <w:r w:rsidR="00103D2E" w:rsidRPr="00E712F4">
        <w:rPr>
          <w:i/>
          <w:szCs w:val="24"/>
        </w:rPr>
        <w:t>,</w:t>
      </w:r>
      <w:r w:rsidR="004930CA">
        <w:rPr>
          <w:i/>
          <w:szCs w:val="24"/>
        </w:rPr>
        <w:t xml:space="preserve"> </w:t>
      </w:r>
      <w:r w:rsidR="007D43EB" w:rsidRPr="00E712F4">
        <w:rPr>
          <w:i/>
          <w:szCs w:val="24"/>
        </w:rPr>
        <w:t>különleges élőhelyek,</w:t>
      </w:r>
      <w:r w:rsidR="00103D2E" w:rsidRPr="00E712F4">
        <w:rPr>
          <w:i/>
          <w:szCs w:val="24"/>
        </w:rPr>
        <w:t xml:space="preserve"> a</w:t>
      </w:r>
      <w:r w:rsidRPr="00E712F4">
        <w:rPr>
          <w:bCs/>
          <w:i/>
          <w:szCs w:val="24"/>
        </w:rPr>
        <w:t>lkalmazott mikrobiológiai kutatások</w:t>
      </w:r>
      <w:r w:rsidR="00103D2E" w:rsidRPr="00E712F4">
        <w:rPr>
          <w:bCs/>
          <w:i/>
          <w:szCs w:val="24"/>
        </w:rPr>
        <w:t xml:space="preserve"> (</w:t>
      </w:r>
      <w:proofErr w:type="spellStart"/>
      <w:r w:rsidR="00103D2E" w:rsidRPr="00E712F4">
        <w:rPr>
          <w:bCs/>
          <w:i/>
          <w:szCs w:val="24"/>
        </w:rPr>
        <w:t>bioremediáció</w:t>
      </w:r>
      <w:proofErr w:type="spellEnd"/>
      <w:r w:rsidR="00103D2E" w:rsidRPr="00E712F4">
        <w:rPr>
          <w:bCs/>
          <w:i/>
          <w:szCs w:val="24"/>
        </w:rPr>
        <w:t>, s</w:t>
      </w:r>
      <w:r w:rsidRPr="00E712F4">
        <w:rPr>
          <w:i/>
          <w:szCs w:val="24"/>
        </w:rPr>
        <w:t>zennyvíztisztítás</w:t>
      </w:r>
      <w:r w:rsidR="00103D2E" w:rsidRPr="00E712F4">
        <w:rPr>
          <w:i/>
          <w:szCs w:val="24"/>
        </w:rPr>
        <w:t xml:space="preserve">, </w:t>
      </w:r>
      <w:r w:rsidRPr="00E712F4">
        <w:rPr>
          <w:i/>
          <w:szCs w:val="24"/>
        </w:rPr>
        <w:t>komposztálás</w:t>
      </w:r>
      <w:r w:rsidR="00103D2E" w:rsidRPr="00E712F4">
        <w:rPr>
          <w:i/>
          <w:szCs w:val="24"/>
        </w:rPr>
        <w:t xml:space="preserve">, </w:t>
      </w:r>
      <w:r w:rsidRPr="00E712F4">
        <w:rPr>
          <w:i/>
          <w:szCs w:val="24"/>
        </w:rPr>
        <w:t xml:space="preserve">mezőgazdasági </w:t>
      </w:r>
      <w:r w:rsidR="00103D2E" w:rsidRPr="00E712F4">
        <w:rPr>
          <w:i/>
          <w:szCs w:val="24"/>
        </w:rPr>
        <w:t xml:space="preserve">oltóanyagok), </w:t>
      </w:r>
      <w:r w:rsidR="004930CA">
        <w:rPr>
          <w:i/>
          <w:szCs w:val="24"/>
        </w:rPr>
        <w:t xml:space="preserve">illetve a </w:t>
      </w:r>
      <w:proofErr w:type="spellStart"/>
      <w:r w:rsidR="00103D2E" w:rsidRPr="00E712F4">
        <w:rPr>
          <w:i/>
          <w:szCs w:val="24"/>
        </w:rPr>
        <w:t>p</w:t>
      </w:r>
      <w:r w:rsidRPr="00E712F4">
        <w:rPr>
          <w:i/>
          <w:szCs w:val="24"/>
        </w:rPr>
        <w:t>olifázikus</w:t>
      </w:r>
      <w:proofErr w:type="spellEnd"/>
      <w:r w:rsidRPr="00E712F4">
        <w:rPr>
          <w:i/>
          <w:szCs w:val="24"/>
        </w:rPr>
        <w:t xml:space="preserve"> taxonómiai kutatások</w:t>
      </w:r>
      <w:r w:rsidR="00103D2E" w:rsidRPr="00E712F4">
        <w:rPr>
          <w:i/>
          <w:szCs w:val="24"/>
        </w:rPr>
        <w:t xml:space="preserve"> területén ér</w:t>
      </w:r>
      <w:r w:rsidR="00AF567B">
        <w:rPr>
          <w:i/>
          <w:szCs w:val="24"/>
        </w:rPr>
        <w:t>ték el</w:t>
      </w:r>
      <w:r w:rsidR="00103D2E" w:rsidRPr="00E712F4">
        <w:rPr>
          <w:i/>
          <w:szCs w:val="24"/>
        </w:rPr>
        <w:t>.</w:t>
      </w:r>
    </w:p>
    <w:p w14:paraId="4F6FF07D" w14:textId="77777777" w:rsidR="00F17BCC" w:rsidRPr="00E712F4" w:rsidRDefault="00F17BCC" w:rsidP="00F17BCC">
      <w:pPr>
        <w:shd w:val="clear" w:color="auto" w:fill="FFFFFF"/>
        <w:jc w:val="both"/>
        <w:rPr>
          <w:i/>
          <w:szCs w:val="24"/>
        </w:rPr>
      </w:pPr>
    </w:p>
    <w:p w14:paraId="1469D18A" w14:textId="77777777" w:rsidR="00C76D51" w:rsidRPr="00E712F4" w:rsidRDefault="00C76D51" w:rsidP="00F17BCC">
      <w:pPr>
        <w:shd w:val="clear" w:color="auto" w:fill="FFFFFF"/>
        <w:jc w:val="both"/>
        <w:rPr>
          <w:b/>
          <w:i/>
        </w:rPr>
      </w:pPr>
      <w:r w:rsidRPr="00E712F4">
        <w:rPr>
          <w:b/>
          <w:i/>
        </w:rPr>
        <w:t xml:space="preserve">Növényélettani és Molekuláris Növénybiológiai </w:t>
      </w:r>
      <w:r w:rsidR="003530E1">
        <w:rPr>
          <w:b/>
          <w:i/>
        </w:rPr>
        <w:t>Tanszék</w:t>
      </w:r>
    </w:p>
    <w:p w14:paraId="3A9864B7" w14:textId="77777777" w:rsidR="00F17BCC" w:rsidRPr="00E712F4" w:rsidRDefault="00F17BCC" w:rsidP="00F17BCC">
      <w:pPr>
        <w:jc w:val="both"/>
        <w:rPr>
          <w:i/>
        </w:rPr>
      </w:pPr>
      <w:r w:rsidRPr="00E712F4">
        <w:rPr>
          <w:i/>
        </w:rPr>
        <w:t xml:space="preserve">A </w:t>
      </w:r>
      <w:r w:rsidR="003530E1">
        <w:rPr>
          <w:i/>
        </w:rPr>
        <w:t>Tanszék</w:t>
      </w:r>
      <w:r w:rsidRPr="00E712F4">
        <w:rPr>
          <w:i/>
        </w:rPr>
        <w:t xml:space="preserve"> oktatási feladatai kiterjednek a növényélettan, növényi </w:t>
      </w:r>
      <w:r w:rsidR="00E712F4" w:rsidRPr="00E712F4">
        <w:rPr>
          <w:i/>
        </w:rPr>
        <w:t>anyagcsere élettan</w:t>
      </w:r>
      <w:r w:rsidRPr="00E712F4">
        <w:rPr>
          <w:i/>
        </w:rPr>
        <w:t xml:space="preserve">, növényi </w:t>
      </w:r>
      <w:r w:rsidR="00E712F4" w:rsidRPr="00E712F4">
        <w:rPr>
          <w:i/>
        </w:rPr>
        <w:t>stressz élettan</w:t>
      </w:r>
      <w:r w:rsidRPr="00E712F4">
        <w:rPr>
          <w:i/>
        </w:rPr>
        <w:t xml:space="preserve">, molekuláris növénybiológia teljes körű, valamint a mikológia egyes vonatkozásainak oktatására a biológia és környezettan alap- és mesterszakos, valamint </w:t>
      </w:r>
      <w:proofErr w:type="gramStart"/>
      <w:r w:rsidRPr="00E712F4">
        <w:rPr>
          <w:i/>
        </w:rPr>
        <w:t>doktorandusz hallgatók</w:t>
      </w:r>
      <w:proofErr w:type="gramEnd"/>
      <w:r w:rsidRPr="00E712F4">
        <w:rPr>
          <w:i/>
        </w:rPr>
        <w:t xml:space="preserve">, valamint a </w:t>
      </w:r>
      <w:r w:rsidR="00E712F4" w:rsidRPr="00E712F4">
        <w:rPr>
          <w:i/>
        </w:rPr>
        <w:t>tanár szakos</w:t>
      </w:r>
      <w:r w:rsidRPr="00E712F4">
        <w:rPr>
          <w:i/>
        </w:rPr>
        <w:t xml:space="preserve"> hallgatók számára magyar és angol nyelven, illetve a tanártovábbképzésben és egyes bevételes képzésekben.</w:t>
      </w:r>
    </w:p>
    <w:p w14:paraId="035C8232" w14:textId="77777777" w:rsidR="00F17BCC" w:rsidRPr="00E712F4" w:rsidRDefault="00D504F0" w:rsidP="00F17BCC">
      <w:pPr>
        <w:jc w:val="both"/>
        <w:rPr>
          <w:i/>
        </w:rPr>
      </w:pPr>
      <w:r>
        <w:rPr>
          <w:i/>
        </w:rPr>
        <w:t xml:space="preserve">A </w:t>
      </w:r>
      <w:proofErr w:type="gramStart"/>
      <w:r w:rsidR="003530E1">
        <w:rPr>
          <w:i/>
        </w:rPr>
        <w:t>Tanszék</w:t>
      </w:r>
      <w:r w:rsidR="00F17BCC" w:rsidRPr="00E712F4">
        <w:rPr>
          <w:i/>
        </w:rPr>
        <w:t xml:space="preserve"> kutatási</w:t>
      </w:r>
      <w:proofErr w:type="gramEnd"/>
      <w:r w:rsidR="00F17BCC" w:rsidRPr="00E712F4">
        <w:rPr>
          <w:i/>
        </w:rPr>
        <w:t xml:space="preserve"> tevékenységét a növénybiológia, illetve a mikológia területén végzi. A növényélettan és </w:t>
      </w:r>
      <w:r w:rsidR="00E712F4" w:rsidRPr="00E712F4">
        <w:rPr>
          <w:i/>
        </w:rPr>
        <w:t>stressz fiziológia</w:t>
      </w:r>
      <w:r w:rsidR="00F17BCC" w:rsidRPr="00E712F4">
        <w:rPr>
          <w:i/>
        </w:rPr>
        <w:t xml:space="preserve"> területén a növények tápanyagfelvételének mechanizmusát, valamint egyes </w:t>
      </w:r>
      <w:r w:rsidR="00E712F4" w:rsidRPr="00E712F4">
        <w:rPr>
          <w:i/>
        </w:rPr>
        <w:t>stressz hatásokra</w:t>
      </w:r>
      <w:r w:rsidR="00F17BCC" w:rsidRPr="00E712F4">
        <w:rPr>
          <w:i/>
        </w:rPr>
        <w:t xml:space="preserve"> adott válaszreakcióit vizsgálja </w:t>
      </w:r>
      <w:proofErr w:type="gramStart"/>
      <w:r w:rsidR="00F17BCC" w:rsidRPr="00E712F4">
        <w:rPr>
          <w:i/>
        </w:rPr>
        <w:t>klasszikus</w:t>
      </w:r>
      <w:proofErr w:type="gramEnd"/>
      <w:r w:rsidR="00F17BCC" w:rsidRPr="00E712F4">
        <w:rPr>
          <w:i/>
        </w:rPr>
        <w:t xml:space="preserve"> élettani, </w:t>
      </w:r>
      <w:proofErr w:type="spellStart"/>
      <w:r w:rsidR="00F17BCC" w:rsidRPr="00E712F4">
        <w:rPr>
          <w:i/>
        </w:rPr>
        <w:t>proteomikai</w:t>
      </w:r>
      <w:proofErr w:type="spellEnd"/>
      <w:r w:rsidR="00F17BCC" w:rsidRPr="00E712F4">
        <w:rPr>
          <w:i/>
        </w:rPr>
        <w:t xml:space="preserve"> és molekuláris biológiai, valamint kémiai analitikai módszerekkel. A növényi molekuláris biotechnológia területén főként búza, rizs árpa és repce modellnövényeken végez felfedező és alkalmazott kutatásokat pl. búza tartalékfehérjék vizsgálata, ehető </w:t>
      </w:r>
      <w:proofErr w:type="gramStart"/>
      <w:r w:rsidR="00F17BCC" w:rsidRPr="00E712F4">
        <w:rPr>
          <w:i/>
        </w:rPr>
        <w:t>vakcinák</w:t>
      </w:r>
      <w:proofErr w:type="gramEnd"/>
      <w:r w:rsidR="00F17BCC" w:rsidRPr="00E712F4">
        <w:rPr>
          <w:i/>
        </w:rPr>
        <w:t xml:space="preserve"> előállítása</w:t>
      </w:r>
      <w:r w:rsidR="00AF567B">
        <w:rPr>
          <w:i/>
        </w:rPr>
        <w:t>.</w:t>
      </w:r>
      <w:r w:rsidR="00F17BCC" w:rsidRPr="00E712F4">
        <w:rPr>
          <w:i/>
        </w:rPr>
        <w:t xml:space="preserve"> </w:t>
      </w:r>
      <w:r w:rsidR="00AF567B">
        <w:rPr>
          <w:i/>
        </w:rPr>
        <w:t xml:space="preserve"> </w:t>
      </w:r>
      <w:r w:rsidR="00F17BCC" w:rsidRPr="00E712F4">
        <w:rPr>
          <w:i/>
        </w:rPr>
        <w:t>A mikológia területén a talajban élő gombák élettana, taxonómiája és alkalmazása a kutatás fő iránya.</w:t>
      </w:r>
    </w:p>
    <w:p w14:paraId="0EFB771B" w14:textId="77777777" w:rsidR="00F17BCC" w:rsidRPr="00E712F4" w:rsidRDefault="00F17BCC" w:rsidP="00F17BCC">
      <w:pPr>
        <w:jc w:val="both"/>
        <w:rPr>
          <w:i/>
        </w:rPr>
      </w:pPr>
    </w:p>
    <w:p w14:paraId="60151076" w14:textId="77777777" w:rsidR="00C76D51" w:rsidRPr="00E712F4" w:rsidRDefault="00C76D51" w:rsidP="00F17BCC">
      <w:pPr>
        <w:jc w:val="both"/>
        <w:rPr>
          <w:i/>
        </w:rPr>
      </w:pPr>
      <w:r w:rsidRPr="00E712F4">
        <w:rPr>
          <w:b/>
          <w:bCs/>
          <w:i/>
        </w:rPr>
        <w:t xml:space="preserve">Növényrendszertani, Ökológiai és Elméleti Biológiai </w:t>
      </w:r>
      <w:r w:rsidR="003530E1">
        <w:rPr>
          <w:b/>
          <w:bCs/>
          <w:i/>
        </w:rPr>
        <w:t>Tanszék</w:t>
      </w:r>
    </w:p>
    <w:p w14:paraId="23256DEA" w14:textId="77777777" w:rsidR="00F17BCC" w:rsidRPr="00E712F4" w:rsidRDefault="00F17BCC" w:rsidP="00F17BCC">
      <w:pPr>
        <w:jc w:val="both"/>
      </w:pPr>
      <w:r w:rsidRPr="00E712F4">
        <w:rPr>
          <w:i/>
        </w:rPr>
        <w:t xml:space="preserve">A </w:t>
      </w:r>
      <w:r w:rsidR="003530E1">
        <w:rPr>
          <w:i/>
        </w:rPr>
        <w:t>Tanszék</w:t>
      </w:r>
      <w:r w:rsidRPr="00E712F4">
        <w:rPr>
          <w:i/>
        </w:rPr>
        <w:t xml:space="preserve"> széles oktatási </w:t>
      </w:r>
      <w:proofErr w:type="gramStart"/>
      <w:r w:rsidRPr="00E712F4">
        <w:rPr>
          <w:i/>
        </w:rPr>
        <w:t>profillal</w:t>
      </w:r>
      <w:proofErr w:type="gramEnd"/>
      <w:r w:rsidRPr="00E712F4">
        <w:rPr>
          <w:i/>
        </w:rPr>
        <w:t xml:space="preserve"> rendelkezik. A biológia alapképzésben gondozza, illetve részt vesz a </w:t>
      </w:r>
      <w:proofErr w:type="spellStart"/>
      <w:r w:rsidRPr="00E712F4">
        <w:rPr>
          <w:i/>
        </w:rPr>
        <w:t>biostatisztika</w:t>
      </w:r>
      <w:proofErr w:type="spellEnd"/>
      <w:r w:rsidRPr="00E712F4">
        <w:rPr>
          <w:i/>
        </w:rPr>
        <w:t xml:space="preserve">, </w:t>
      </w:r>
      <w:proofErr w:type="gramStart"/>
      <w:r w:rsidRPr="00E712F4">
        <w:rPr>
          <w:i/>
        </w:rPr>
        <w:t>evolúció</w:t>
      </w:r>
      <w:proofErr w:type="gramEnd"/>
      <w:r w:rsidRPr="00E712F4">
        <w:rPr>
          <w:i/>
        </w:rPr>
        <w:t xml:space="preserve">biológia, élővilág rendszerezése, növényismeret, </w:t>
      </w:r>
      <w:proofErr w:type="spellStart"/>
      <w:r w:rsidRPr="00E712F4">
        <w:rPr>
          <w:i/>
        </w:rPr>
        <w:t>biogeográfia</w:t>
      </w:r>
      <w:proofErr w:type="spellEnd"/>
      <w:r w:rsidRPr="00E712F4">
        <w:rPr>
          <w:i/>
        </w:rPr>
        <w:t>, klimatológia, talajtan, vegetációtudomány, ökológia és természetvédelmi biológia témájú tárgyak oktatásában. Hasonló tudományokat lefedő tárgyak oktatásáért felelős a mesterképzésben</w:t>
      </w:r>
      <w:r w:rsidR="00AF567B">
        <w:rPr>
          <w:i/>
        </w:rPr>
        <w:t xml:space="preserve"> és az osztatlan biológia tanár</w:t>
      </w:r>
      <w:r w:rsidRPr="00E712F4">
        <w:rPr>
          <w:i/>
        </w:rPr>
        <w:t>képzésben is. Részt vesz a Környezettudományi Centrum (környezettan, környezettudomány), illetve a Társadalomtudományi Kar (humánökológus) képzéseiben. A Biológia Doktori Iskola két programját (</w:t>
      </w:r>
      <w:r w:rsidRPr="00E712F4">
        <w:rPr>
          <w:rStyle w:val="Kiemels2"/>
          <w:b w:val="0"/>
          <w:i/>
        </w:rPr>
        <w:t xml:space="preserve">Ökológia, konzervációbiológia és szisztematika; Elméleti és </w:t>
      </w:r>
      <w:proofErr w:type="gramStart"/>
      <w:r w:rsidRPr="00E712F4">
        <w:rPr>
          <w:rStyle w:val="Kiemels2"/>
          <w:b w:val="0"/>
          <w:i/>
        </w:rPr>
        <w:t>evolúció</w:t>
      </w:r>
      <w:proofErr w:type="gramEnd"/>
      <w:r w:rsidRPr="00E712F4">
        <w:rPr>
          <w:rStyle w:val="Kiemels2"/>
          <w:b w:val="0"/>
          <w:i/>
        </w:rPr>
        <w:t>biológia</w:t>
      </w:r>
      <w:r w:rsidRPr="00E712F4">
        <w:rPr>
          <w:i/>
        </w:rPr>
        <w:t xml:space="preserve">) gondozza a </w:t>
      </w:r>
      <w:r w:rsidR="003530E1">
        <w:rPr>
          <w:i/>
        </w:rPr>
        <w:t>Tanszék</w:t>
      </w:r>
      <w:r w:rsidRPr="00E712F4">
        <w:rPr>
          <w:i/>
        </w:rPr>
        <w:t>, illetve részt veszünk a Környezettudományi Doktori Iskola munkájában is.</w:t>
      </w:r>
    </w:p>
    <w:p w14:paraId="6DF664D3" w14:textId="77777777" w:rsidR="00F17BCC" w:rsidRPr="00E712F4" w:rsidRDefault="00F17BCC" w:rsidP="00F17BCC">
      <w:pPr>
        <w:jc w:val="both"/>
        <w:rPr>
          <w:rStyle w:val="Kiemels2"/>
          <w:b w:val="0"/>
          <w:i/>
        </w:rPr>
      </w:pPr>
      <w:r w:rsidRPr="00E712F4">
        <w:rPr>
          <w:i/>
        </w:rPr>
        <w:t xml:space="preserve">A </w:t>
      </w:r>
      <w:r w:rsidR="003530E1">
        <w:rPr>
          <w:i/>
        </w:rPr>
        <w:t>Tanszék</w:t>
      </w:r>
      <w:r w:rsidRPr="00E712F4">
        <w:rPr>
          <w:i/>
        </w:rPr>
        <w:t xml:space="preserve"> kutatási </w:t>
      </w:r>
      <w:r w:rsidR="00AF567B">
        <w:rPr>
          <w:i/>
        </w:rPr>
        <w:t>témái</w:t>
      </w:r>
      <w:r w:rsidRPr="00E712F4">
        <w:rPr>
          <w:i/>
        </w:rPr>
        <w:t xml:space="preserve"> az oktató</w:t>
      </w:r>
      <w:r w:rsidR="00AF567B">
        <w:rPr>
          <w:i/>
        </w:rPr>
        <w:t>k és a kutatók tevékenységének</w:t>
      </w:r>
      <w:r w:rsidRPr="00E712F4">
        <w:rPr>
          <w:rStyle w:val="Kiemels2"/>
          <w:b w:val="0"/>
          <w:i/>
        </w:rPr>
        <w:t xml:space="preserve"> köszönhetően igen </w:t>
      </w:r>
      <w:proofErr w:type="spellStart"/>
      <w:r w:rsidR="00AF567B">
        <w:rPr>
          <w:rStyle w:val="Kiemels2"/>
          <w:b w:val="0"/>
          <w:i/>
        </w:rPr>
        <w:t>szerteágazóak</w:t>
      </w:r>
      <w:proofErr w:type="spellEnd"/>
      <w:r w:rsidRPr="00E712F4">
        <w:rPr>
          <w:rStyle w:val="Kiemels2"/>
          <w:b w:val="0"/>
          <w:i/>
        </w:rPr>
        <w:t xml:space="preserve">. A vizsgált kérdések az elméleti biológiai modellezés legkülönbözőbb területeitől kezdve a megfigyeléses és kísérletes </w:t>
      </w:r>
      <w:proofErr w:type="spellStart"/>
      <w:r w:rsidRPr="00E712F4">
        <w:rPr>
          <w:rStyle w:val="Kiemels2"/>
          <w:b w:val="0"/>
          <w:i/>
        </w:rPr>
        <w:t>ökofiziológiai</w:t>
      </w:r>
      <w:proofErr w:type="spellEnd"/>
      <w:r w:rsidRPr="00E712F4">
        <w:rPr>
          <w:rStyle w:val="Kiemels2"/>
          <w:b w:val="0"/>
          <w:i/>
        </w:rPr>
        <w:t xml:space="preserve">, erdőökológiai és konzervációbiológia munkákig terjednek. Ezen felül a rendszerezés elméleti kérdéseivel és a numerikus ökológia és </w:t>
      </w:r>
      <w:proofErr w:type="spellStart"/>
      <w:r w:rsidRPr="00E712F4">
        <w:rPr>
          <w:rStyle w:val="Kiemels2"/>
          <w:b w:val="0"/>
          <w:i/>
        </w:rPr>
        <w:t>biostatisztika</w:t>
      </w:r>
      <w:proofErr w:type="spellEnd"/>
      <w:r w:rsidRPr="00E712F4">
        <w:rPr>
          <w:rStyle w:val="Kiemels2"/>
          <w:b w:val="0"/>
          <w:i/>
        </w:rPr>
        <w:t xml:space="preserve"> módszertani fejlesztésével kapcsolatos kutatások is folynak.</w:t>
      </w:r>
    </w:p>
    <w:p w14:paraId="2086E30C" w14:textId="77777777" w:rsidR="00F17BCC" w:rsidRPr="00E712F4" w:rsidRDefault="00F17BCC" w:rsidP="00F17BCC">
      <w:pPr>
        <w:jc w:val="both"/>
      </w:pPr>
    </w:p>
    <w:p w14:paraId="71C10884" w14:textId="77777777" w:rsidR="00C76D51" w:rsidRPr="00E712F4" w:rsidRDefault="00C76D51" w:rsidP="006C27F8">
      <w:pPr>
        <w:jc w:val="both"/>
        <w:rPr>
          <w:b/>
          <w:i/>
        </w:rPr>
      </w:pPr>
      <w:r w:rsidRPr="00E712F4">
        <w:rPr>
          <w:b/>
          <w:i/>
        </w:rPr>
        <w:lastRenderedPageBreak/>
        <w:t xml:space="preserve">Növényszervezettani </w:t>
      </w:r>
      <w:r w:rsidR="003530E1">
        <w:rPr>
          <w:b/>
          <w:i/>
        </w:rPr>
        <w:t>Tanszék</w:t>
      </w:r>
    </w:p>
    <w:p w14:paraId="1570A2E5" w14:textId="77777777" w:rsidR="00F17BCC" w:rsidRPr="00E712F4" w:rsidRDefault="00F17BCC" w:rsidP="00F17BCC">
      <w:pPr>
        <w:jc w:val="both"/>
        <w:rPr>
          <w:i/>
        </w:rPr>
      </w:pPr>
      <w:r w:rsidRPr="00E712F4">
        <w:rPr>
          <w:i/>
        </w:rPr>
        <w:t xml:space="preserve">A </w:t>
      </w:r>
      <w:r w:rsidR="003530E1">
        <w:rPr>
          <w:i/>
        </w:rPr>
        <w:t>Tanszék</w:t>
      </w:r>
      <w:r w:rsidRPr="00E712F4">
        <w:rPr>
          <w:i/>
        </w:rPr>
        <w:t xml:space="preserve"> sokrétű és jelentős mennyiségű oktatási feladatot lát el, több különböző képzés (ELTE biológia alap- és mesterszak, biológia tanár, biofizikus, posztgraduális mikrobiológus, doktori képzés és S</w:t>
      </w:r>
      <w:r w:rsidR="003530E1">
        <w:rPr>
          <w:i/>
        </w:rPr>
        <w:t>emmelweis Egyetem gyógyszerész</w:t>
      </w:r>
      <w:r w:rsidRPr="00E712F4">
        <w:rPr>
          <w:i/>
        </w:rPr>
        <w:t>képzés) számos, különböző területéhez (legjelentősebbek: sejttan, növények szerveződése, mikológia, gomba-növény kölcsönhatások, természetes eredetű hatóanyagok, gyógyszerészi növénytan) tartozó elméleti és gyakorlati oktatását végzi.</w:t>
      </w:r>
    </w:p>
    <w:p w14:paraId="1D25F73F" w14:textId="77777777" w:rsidR="00F17BCC" w:rsidRPr="00E712F4" w:rsidRDefault="00F17BCC" w:rsidP="00F17BCC">
      <w:pPr>
        <w:jc w:val="both"/>
        <w:rPr>
          <w:i/>
        </w:rPr>
      </w:pPr>
      <w:r w:rsidRPr="00E712F4">
        <w:rPr>
          <w:i/>
        </w:rPr>
        <w:t xml:space="preserve">A </w:t>
      </w:r>
      <w:r w:rsidR="003530E1">
        <w:rPr>
          <w:i/>
        </w:rPr>
        <w:t>Tanszék</w:t>
      </w:r>
      <w:r w:rsidRPr="00E712F4">
        <w:rPr>
          <w:i/>
        </w:rPr>
        <w:t xml:space="preserve">en folyó kutatások – hasonlóan az oktatáshoz – </w:t>
      </w:r>
      <w:proofErr w:type="spellStart"/>
      <w:r w:rsidRPr="00E712F4">
        <w:rPr>
          <w:i/>
        </w:rPr>
        <w:t>szerteágazók</w:t>
      </w:r>
      <w:proofErr w:type="spellEnd"/>
      <w:r w:rsidRPr="00E712F4">
        <w:rPr>
          <w:i/>
        </w:rPr>
        <w:t>, témáikban és alkalmazott módszereikben változatosak. A jelentős publikációs leginkább négy kutatási irány járul hozzá: a fotoszintézis/</w:t>
      </w:r>
      <w:proofErr w:type="spellStart"/>
      <w:r w:rsidRPr="00E712F4">
        <w:rPr>
          <w:i/>
        </w:rPr>
        <w:t>plasztisz</w:t>
      </w:r>
      <w:proofErr w:type="spellEnd"/>
      <w:r w:rsidRPr="00E712F4">
        <w:rPr>
          <w:i/>
        </w:rPr>
        <w:t xml:space="preserve"> kutatások, egyes mikroszkópos, ultrastruktúra kutatások, a gyógynövény, hatóanyag kutatások</w:t>
      </w:r>
      <w:r w:rsidR="003530E1">
        <w:rPr>
          <w:i/>
        </w:rPr>
        <w:t>, valamint a</w:t>
      </w:r>
      <w:r w:rsidRPr="00E712F4">
        <w:rPr>
          <w:i/>
        </w:rPr>
        <w:t xml:space="preserve"> mikológiai kutatások. A </w:t>
      </w:r>
      <w:r w:rsidR="003530E1">
        <w:rPr>
          <w:i/>
        </w:rPr>
        <w:t>Tanszék</w:t>
      </w:r>
      <w:r w:rsidRPr="00E712F4">
        <w:rPr>
          <w:i/>
        </w:rPr>
        <w:t xml:space="preserve"> számos hazai és nemzetközi kutatási együttműködéssel rendelkezik.</w:t>
      </w:r>
    </w:p>
    <w:p w14:paraId="548AED60" w14:textId="77777777" w:rsidR="00F17BCC" w:rsidRPr="00E712F4" w:rsidRDefault="00F17BCC" w:rsidP="00F17BCC">
      <w:pPr>
        <w:jc w:val="both"/>
        <w:rPr>
          <w:i/>
        </w:rPr>
      </w:pPr>
    </w:p>
    <w:p w14:paraId="2F3066A1" w14:textId="77777777" w:rsidR="007850CC" w:rsidRPr="00E712F4" w:rsidRDefault="007850CC" w:rsidP="006C27F8">
      <w:pPr>
        <w:jc w:val="both"/>
        <w:rPr>
          <w:b/>
          <w:i/>
          <w:highlight w:val="yellow"/>
        </w:rPr>
      </w:pPr>
    </w:p>
    <w:p w14:paraId="6EDDE99B" w14:textId="77777777" w:rsidR="007850CC" w:rsidRPr="00E712F4" w:rsidRDefault="007850CC" w:rsidP="006C27F8">
      <w:pPr>
        <w:jc w:val="both"/>
        <w:rPr>
          <w:b/>
          <w:i/>
        </w:rPr>
      </w:pPr>
      <w:r w:rsidRPr="00E712F4">
        <w:rPr>
          <w:b/>
          <w:i/>
        </w:rPr>
        <w:t>Szakmódszertani Csoport</w:t>
      </w:r>
    </w:p>
    <w:p w14:paraId="5257C536" w14:textId="77777777" w:rsidR="00F17BCC" w:rsidRPr="00E712F4" w:rsidRDefault="00F17BCC" w:rsidP="00F17BCC">
      <w:pPr>
        <w:jc w:val="both"/>
        <w:rPr>
          <w:i/>
        </w:rPr>
      </w:pPr>
      <w:r w:rsidRPr="00E712F4">
        <w:rPr>
          <w:i/>
        </w:rPr>
        <w:t>A csoport oktatási feladatai elsősorban a biológiatanár szakos hallgatók szakmódszertani felkészítéséhez, különböző kutatási területeket érintő szakdolgozati és TDK munkáinak témavezetéséhez és a végzett tanárok szakmai továbbképzéséhez kapcsolódnak. Emellett az oktatók közreműködnek több szakterület képzésében különböző szinteken (alap- és mesterszak, PhD képzés).</w:t>
      </w:r>
    </w:p>
    <w:p w14:paraId="0C3583A9" w14:textId="77777777" w:rsidR="00F17BCC" w:rsidRPr="00E712F4" w:rsidRDefault="00F17BCC" w:rsidP="00F17BCC">
      <w:pPr>
        <w:jc w:val="both"/>
        <w:rPr>
          <w:i/>
        </w:rPr>
      </w:pPr>
      <w:r w:rsidRPr="00E712F4">
        <w:rPr>
          <w:i/>
        </w:rPr>
        <w:t xml:space="preserve">A csoport </w:t>
      </w:r>
      <w:proofErr w:type="gramStart"/>
      <w:r w:rsidRPr="00E712F4">
        <w:rPr>
          <w:i/>
        </w:rPr>
        <w:t>intenzív</w:t>
      </w:r>
      <w:proofErr w:type="gramEnd"/>
      <w:r w:rsidRPr="00E712F4">
        <w:rPr>
          <w:i/>
        </w:rPr>
        <w:t xml:space="preserve">, nemzetközi szinten is elismert tevékenységet folytat a hagyományos és digitális tananyagfejlesztésben. A munkatársak a biológia szakterületéhez kapcsolódva a vizuális ökológia, a viselkedésökológia és a </w:t>
      </w:r>
      <w:proofErr w:type="gramStart"/>
      <w:r w:rsidRPr="00E712F4">
        <w:rPr>
          <w:i/>
        </w:rPr>
        <w:t>zoológia</w:t>
      </w:r>
      <w:proofErr w:type="gramEnd"/>
      <w:r w:rsidRPr="00E712F4">
        <w:rPr>
          <w:i/>
        </w:rPr>
        <w:t xml:space="preserve"> területén végeznek kiemelkedő tudományos munkát. További feladatuk a hatékony biológiatanítási módszerek és eszközök felkutatása, rendszerezése, vizsgálata és fejlesztése. </w:t>
      </w:r>
    </w:p>
    <w:p w14:paraId="7C08921A" w14:textId="77777777" w:rsidR="00F17BCC" w:rsidRPr="00E712F4" w:rsidRDefault="00F17BCC" w:rsidP="006C27F8">
      <w:pPr>
        <w:jc w:val="both"/>
        <w:rPr>
          <w:b/>
          <w:i/>
        </w:rPr>
      </w:pPr>
    </w:p>
    <w:p w14:paraId="6FD9F9FC" w14:textId="77777777" w:rsidR="00C76D51" w:rsidRPr="00E712F4" w:rsidRDefault="00C76D51" w:rsidP="006C27F8">
      <w:pPr>
        <w:pStyle w:val="Dtum1"/>
        <w:spacing w:before="0"/>
      </w:pPr>
      <w:r w:rsidRPr="00E712F4">
        <w:t xml:space="preserve">Budapest, </w:t>
      </w:r>
      <w:r w:rsidR="00A3620B" w:rsidRPr="00E712F4">
        <w:t>2017</w:t>
      </w:r>
      <w:r w:rsidRPr="00E712F4">
        <w:t xml:space="preserve">. </w:t>
      </w:r>
      <w:r w:rsidR="00A3620B" w:rsidRPr="00E712F4">
        <w:t>július</w:t>
      </w:r>
      <w:r w:rsidRPr="00E712F4">
        <w:t xml:space="preserve"> </w:t>
      </w:r>
      <w:r w:rsidR="00A3620B" w:rsidRPr="00E712F4">
        <w:t>5</w:t>
      </w:r>
      <w:r w:rsidRPr="00E712F4">
        <w:t>.</w:t>
      </w:r>
    </w:p>
    <w:p w14:paraId="6AC1BF8F" w14:textId="77777777" w:rsidR="00226DBF" w:rsidRDefault="00C76D51" w:rsidP="00226DBF">
      <w:pPr>
        <w:pStyle w:val="Alrs1"/>
        <w:spacing w:before="0"/>
        <w:ind w:left="6372"/>
      </w:pPr>
      <w:r w:rsidRPr="00E712F4">
        <w:t>Jóváhagyta:</w:t>
      </w:r>
      <w:r w:rsidRPr="00E712F4">
        <w:br/>
      </w:r>
      <w:r w:rsidRPr="00E712F4">
        <w:br/>
      </w:r>
      <w:r w:rsidRPr="00E712F4">
        <w:br/>
      </w:r>
      <w:r w:rsidRPr="00E712F4">
        <w:br/>
      </w:r>
      <w:r w:rsidR="00A3620B" w:rsidRPr="00E712F4">
        <w:t>Surján Péter</w:t>
      </w:r>
    </w:p>
    <w:p w14:paraId="5C298F45" w14:textId="77777777" w:rsidR="00226DBF" w:rsidRPr="00E712F4" w:rsidRDefault="00226DBF" w:rsidP="00226DBF">
      <w:pPr>
        <w:pStyle w:val="Alrs1"/>
        <w:spacing w:before="0"/>
        <w:ind w:left="6372" w:firstLine="0"/>
      </w:pPr>
      <w:proofErr w:type="gramStart"/>
      <w:r w:rsidRPr="00E712F4">
        <w:t>dékán</w:t>
      </w:r>
      <w:proofErr w:type="gramEnd"/>
    </w:p>
    <w:p w14:paraId="65E84B0A" w14:textId="5C740A73" w:rsidR="00226DBF" w:rsidRDefault="00C76D51" w:rsidP="00226DBF">
      <w:pPr>
        <w:pStyle w:val="Alrs1"/>
        <w:spacing w:before="0"/>
        <w:ind w:left="6372"/>
      </w:pPr>
      <w:r w:rsidRPr="00E712F4">
        <w:br/>
      </w:r>
    </w:p>
    <w:p w14:paraId="3FCDCC38" w14:textId="77777777" w:rsidR="00226DBF" w:rsidRDefault="00226DBF" w:rsidP="00226DBF">
      <w:pPr>
        <w:pStyle w:val="Alrs1"/>
        <w:spacing w:before="0"/>
        <w:ind w:left="6372"/>
      </w:pPr>
    </w:p>
    <w:p w14:paraId="3B58A9EA" w14:textId="56ADF4CC" w:rsidR="00226DBF" w:rsidRDefault="00191F3C" w:rsidP="00226DBF">
      <w:pPr>
        <w:pStyle w:val="Alrs1"/>
        <w:spacing w:before="0"/>
        <w:ind w:left="6372"/>
      </w:pPr>
      <w:r>
        <w:t>Módosítva: 2019. április 9</w:t>
      </w:r>
      <w:r w:rsidR="00226DBF">
        <w:t xml:space="preserve">. </w:t>
      </w:r>
    </w:p>
    <w:p w14:paraId="6A9523BB" w14:textId="77777777" w:rsidR="00191F3C" w:rsidRDefault="00191F3C" w:rsidP="00226DBF">
      <w:pPr>
        <w:pStyle w:val="Alrs1"/>
        <w:spacing w:before="0"/>
        <w:ind w:left="6372"/>
      </w:pPr>
      <w:bookmarkStart w:id="0" w:name="_GoBack"/>
      <w:bookmarkEnd w:id="0"/>
    </w:p>
    <w:p w14:paraId="537B4488" w14:textId="77777777" w:rsidR="00226DBF" w:rsidRDefault="00226DBF" w:rsidP="00226DBF">
      <w:pPr>
        <w:pStyle w:val="Alrs1"/>
        <w:spacing w:before="0"/>
        <w:ind w:left="6372"/>
      </w:pPr>
      <w:r>
        <w:t xml:space="preserve">Jóváhagyta: Sziklai Péter </w:t>
      </w:r>
    </w:p>
    <w:p w14:paraId="3B00FD08" w14:textId="77777777" w:rsidR="00226DBF" w:rsidRPr="00E712F4" w:rsidRDefault="00226DBF" w:rsidP="00226DBF">
      <w:pPr>
        <w:pStyle w:val="Alrs1"/>
        <w:spacing w:before="0"/>
        <w:ind w:left="6372"/>
      </w:pPr>
      <w:proofErr w:type="gramStart"/>
      <w:r>
        <w:t>mb.</w:t>
      </w:r>
      <w:proofErr w:type="gramEnd"/>
      <w:r>
        <w:t xml:space="preserve"> dékán</w:t>
      </w:r>
    </w:p>
    <w:p w14:paraId="0AB13912" w14:textId="77777777" w:rsidR="00BF4EB7" w:rsidRPr="00E712F4" w:rsidRDefault="00BF4EB7" w:rsidP="00BF4EB7">
      <w:pPr>
        <w:pageBreakBefore/>
        <w:jc w:val="both"/>
        <w:rPr>
          <w:i/>
          <w:u w:val="single"/>
        </w:rPr>
      </w:pPr>
      <w:r w:rsidRPr="00E712F4">
        <w:rPr>
          <w:i/>
          <w:u w:val="single"/>
        </w:rPr>
        <w:lastRenderedPageBreak/>
        <w:t>2. sz. melléklet</w:t>
      </w:r>
    </w:p>
    <w:p w14:paraId="4BE71F96" w14:textId="77777777" w:rsidR="00BF4EB7" w:rsidRPr="00E712F4" w:rsidRDefault="00BF4EB7" w:rsidP="00BF4EB7">
      <w:pPr>
        <w:jc w:val="both"/>
        <w:rPr>
          <w:i/>
        </w:rPr>
      </w:pPr>
    </w:p>
    <w:p w14:paraId="7CB3923C" w14:textId="77777777" w:rsidR="00BF4EB7" w:rsidRPr="00E712F4" w:rsidRDefault="00BF4EB7" w:rsidP="00BF4EB7">
      <w:pPr>
        <w:jc w:val="center"/>
        <w:rPr>
          <w:i/>
        </w:rPr>
      </w:pPr>
      <w:r w:rsidRPr="00E712F4">
        <w:rPr>
          <w:i/>
        </w:rPr>
        <w:t>A Biológiai Intézet bevételes képzései</w:t>
      </w:r>
    </w:p>
    <w:p w14:paraId="0FFDF259" w14:textId="77777777" w:rsidR="00BF4EB7" w:rsidRPr="00E712F4" w:rsidRDefault="00BF4EB7" w:rsidP="00BF4EB7">
      <w:pPr>
        <w:ind w:left="900" w:firstLine="540"/>
        <w:jc w:val="both"/>
        <w:rPr>
          <w:i/>
        </w:rPr>
      </w:pPr>
      <w:r w:rsidRPr="00E712F4">
        <w:rPr>
          <w:i/>
        </w:rPr>
        <w:noBreakHyphen/>
        <w:t> </w:t>
      </w:r>
      <w:r w:rsidR="00E712F4" w:rsidRPr="00E712F4">
        <w:rPr>
          <w:i/>
        </w:rPr>
        <w:t>idegen nyelvű</w:t>
      </w:r>
      <w:r w:rsidRPr="00E712F4">
        <w:rPr>
          <w:i/>
        </w:rPr>
        <w:t xml:space="preserve"> képzések</w:t>
      </w:r>
    </w:p>
    <w:p w14:paraId="1C46FF33" w14:textId="77777777" w:rsidR="00BF4EB7" w:rsidRPr="00E712F4" w:rsidRDefault="00BF4EB7" w:rsidP="00BF4EB7">
      <w:pPr>
        <w:ind w:left="900" w:firstLine="540"/>
        <w:jc w:val="both"/>
        <w:rPr>
          <w:i/>
        </w:rPr>
      </w:pPr>
      <w:r w:rsidRPr="00E712F4">
        <w:rPr>
          <w:i/>
        </w:rPr>
        <w:noBreakHyphen/>
        <w:t> tanártovábbképzés</w:t>
      </w:r>
    </w:p>
    <w:p w14:paraId="6AB90A36" w14:textId="77777777" w:rsidR="00BF4EB7" w:rsidRPr="00E712F4" w:rsidRDefault="00BF4EB7" w:rsidP="00BF4EB7">
      <w:pPr>
        <w:ind w:left="900" w:firstLine="540"/>
        <w:jc w:val="both"/>
        <w:rPr>
          <w:i/>
        </w:rPr>
      </w:pPr>
      <w:r w:rsidRPr="00E712F4">
        <w:rPr>
          <w:i/>
        </w:rPr>
        <w:noBreakHyphen/>
        <w:t> </w:t>
      </w:r>
      <w:r w:rsidR="003530E1">
        <w:rPr>
          <w:i/>
        </w:rPr>
        <w:t>Tanszék</w:t>
      </w:r>
      <w:r w:rsidRPr="00E712F4">
        <w:rPr>
          <w:i/>
        </w:rPr>
        <w:t>ek felügyelete alá tartozó bevételes képzések</w:t>
      </w:r>
    </w:p>
    <w:p w14:paraId="57C9ACC8" w14:textId="77777777" w:rsidR="00BF4EB7" w:rsidRPr="00E712F4" w:rsidRDefault="00BF4EB7" w:rsidP="00BF4EB7">
      <w:pPr>
        <w:ind w:left="900" w:firstLine="540"/>
        <w:jc w:val="both"/>
        <w:rPr>
          <w:i/>
        </w:rPr>
      </w:pPr>
    </w:p>
    <w:p w14:paraId="6EF65576" w14:textId="77777777" w:rsidR="00BF4EB7" w:rsidRPr="00E712F4" w:rsidRDefault="00BF4EB7" w:rsidP="00BF4EB7">
      <w:pPr>
        <w:pStyle w:val="Dtum1"/>
        <w:spacing w:before="0"/>
      </w:pPr>
      <w:r w:rsidRPr="00E712F4">
        <w:t>Budapest, 2017. július 5.</w:t>
      </w:r>
    </w:p>
    <w:p w14:paraId="7B3983C7" w14:textId="77777777" w:rsidR="00BF4EB7" w:rsidRPr="00E712F4" w:rsidRDefault="00BF4EB7" w:rsidP="00BF4EB7">
      <w:pPr>
        <w:pStyle w:val="Alrs1"/>
        <w:spacing w:before="0"/>
        <w:ind w:left="6372"/>
      </w:pPr>
      <w:r w:rsidRPr="00E712F4">
        <w:t>Jóváhagyta:</w:t>
      </w:r>
      <w:r w:rsidRPr="00E712F4">
        <w:br/>
      </w:r>
      <w:r w:rsidRPr="00E712F4">
        <w:br/>
      </w:r>
      <w:r w:rsidRPr="00E712F4">
        <w:br/>
      </w:r>
      <w:r w:rsidRPr="00E712F4">
        <w:br/>
        <w:t>Surján Péter</w:t>
      </w:r>
      <w:r w:rsidRPr="00E712F4">
        <w:br/>
        <w:t>dékán</w:t>
      </w:r>
    </w:p>
    <w:p w14:paraId="6881697E" w14:textId="77777777" w:rsidR="00BF4EB7" w:rsidRPr="00E712F4" w:rsidRDefault="00BF4EB7" w:rsidP="00BF4EB7">
      <w:pPr>
        <w:pageBreakBefore/>
        <w:jc w:val="both"/>
        <w:rPr>
          <w:i/>
          <w:u w:val="single"/>
        </w:rPr>
      </w:pPr>
      <w:r w:rsidRPr="00E712F4">
        <w:rPr>
          <w:i/>
          <w:u w:val="single"/>
        </w:rPr>
        <w:lastRenderedPageBreak/>
        <w:t>3. sz. melléklet</w:t>
      </w:r>
    </w:p>
    <w:p w14:paraId="47B8FEE2" w14:textId="77777777" w:rsidR="00BF4EB7" w:rsidRPr="00E712F4" w:rsidRDefault="00BF4EB7" w:rsidP="00BF4EB7">
      <w:pPr>
        <w:jc w:val="both"/>
        <w:rPr>
          <w:i/>
        </w:rPr>
      </w:pPr>
    </w:p>
    <w:p w14:paraId="1F170476" w14:textId="77777777" w:rsidR="00BF4EB7" w:rsidRPr="00E712F4" w:rsidRDefault="00BF4EB7" w:rsidP="00BF4EB7">
      <w:pPr>
        <w:jc w:val="center"/>
        <w:rPr>
          <w:i/>
        </w:rPr>
      </w:pPr>
      <w:r w:rsidRPr="00E712F4">
        <w:rPr>
          <w:i/>
        </w:rPr>
        <w:t xml:space="preserve">A Biológiai Intézet intézeti </w:t>
      </w:r>
      <w:r w:rsidR="003530E1">
        <w:rPr>
          <w:i/>
        </w:rPr>
        <w:t>Tanszék</w:t>
      </w:r>
      <w:r w:rsidRPr="00E712F4">
        <w:rPr>
          <w:i/>
        </w:rPr>
        <w:t>ei felügyelete alá tartozó bevételes képzések</w:t>
      </w:r>
    </w:p>
    <w:p w14:paraId="5112ECF8" w14:textId="77777777" w:rsidR="00BF4EB7" w:rsidRPr="00E712F4" w:rsidRDefault="00BF4EB7" w:rsidP="00BF4EB7">
      <w:pPr>
        <w:jc w:val="both"/>
        <w:rPr>
          <w:i/>
        </w:rPr>
      </w:pPr>
    </w:p>
    <w:p w14:paraId="5E19D895" w14:textId="77777777" w:rsidR="00BF4EB7" w:rsidRPr="00E712F4" w:rsidRDefault="00BF4EB7" w:rsidP="00BF4EB7">
      <w:pPr>
        <w:ind w:left="900" w:firstLine="720"/>
        <w:jc w:val="both"/>
        <w:rPr>
          <w:i/>
        </w:rPr>
      </w:pPr>
      <w:r w:rsidRPr="00E712F4">
        <w:rPr>
          <w:i/>
        </w:rPr>
        <w:noBreakHyphen/>
        <w:t xml:space="preserve"> mikrobiológus szakképzés </w:t>
      </w:r>
      <w:r w:rsidRPr="00E712F4">
        <w:rPr>
          <w:i/>
        </w:rPr>
        <w:tab/>
      </w:r>
      <w:r w:rsidRPr="00E712F4">
        <w:rPr>
          <w:i/>
        </w:rPr>
        <w:tab/>
      </w:r>
      <w:r w:rsidRPr="00E712F4">
        <w:rPr>
          <w:i/>
        </w:rPr>
        <w:tab/>
        <w:t>MIK</w:t>
      </w:r>
    </w:p>
    <w:p w14:paraId="2096BAF3" w14:textId="77777777" w:rsidR="00BF4EB7" w:rsidRPr="00E712F4" w:rsidRDefault="00BF4EB7" w:rsidP="00BF4EB7">
      <w:pPr>
        <w:ind w:left="900" w:firstLine="720"/>
        <w:jc w:val="both"/>
        <w:rPr>
          <w:i/>
        </w:rPr>
      </w:pPr>
      <w:r w:rsidRPr="00E712F4">
        <w:rPr>
          <w:i/>
        </w:rPr>
        <w:noBreakHyphen/>
        <w:t> zoológus</w:t>
      </w:r>
      <w:r w:rsidRPr="00E712F4">
        <w:rPr>
          <w:i/>
        </w:rPr>
        <w:tab/>
      </w:r>
      <w:r w:rsidRPr="00E712F4">
        <w:rPr>
          <w:i/>
        </w:rPr>
        <w:tab/>
      </w:r>
      <w:r w:rsidRPr="00E712F4">
        <w:rPr>
          <w:i/>
        </w:rPr>
        <w:tab/>
      </w:r>
      <w:r w:rsidRPr="00E712F4">
        <w:rPr>
          <w:i/>
        </w:rPr>
        <w:tab/>
      </w:r>
      <w:r w:rsidRPr="00E712F4">
        <w:rPr>
          <w:i/>
        </w:rPr>
        <w:tab/>
        <w:t>ÁRT</w:t>
      </w:r>
    </w:p>
    <w:p w14:paraId="518EC88E" w14:textId="77777777" w:rsidR="00BF4EB7" w:rsidRPr="00E712F4" w:rsidRDefault="00BF4EB7" w:rsidP="00BF4EB7">
      <w:pPr>
        <w:ind w:left="900" w:firstLine="720"/>
        <w:jc w:val="both"/>
        <w:rPr>
          <w:i/>
        </w:rPr>
      </w:pPr>
      <w:r w:rsidRPr="00E712F4">
        <w:rPr>
          <w:i/>
        </w:rPr>
        <w:noBreakHyphen/>
        <w:t xml:space="preserve"> SOTE </w:t>
      </w:r>
      <w:proofErr w:type="gramStart"/>
      <w:r w:rsidRPr="00E712F4">
        <w:rPr>
          <w:i/>
        </w:rPr>
        <w:t>gyógyszerész képzések</w:t>
      </w:r>
      <w:proofErr w:type="gramEnd"/>
      <w:r w:rsidRPr="00E712F4">
        <w:rPr>
          <w:i/>
        </w:rPr>
        <w:tab/>
      </w:r>
      <w:r w:rsidRPr="00E712F4">
        <w:rPr>
          <w:i/>
        </w:rPr>
        <w:tab/>
        <w:t>NSZ</w:t>
      </w:r>
    </w:p>
    <w:p w14:paraId="6DB0C5FA" w14:textId="77777777" w:rsidR="00BF4EB7" w:rsidRPr="00E712F4" w:rsidRDefault="00BF4EB7" w:rsidP="00BF4EB7">
      <w:pPr>
        <w:ind w:left="900" w:firstLine="720"/>
        <w:jc w:val="both"/>
        <w:rPr>
          <w:i/>
        </w:rPr>
      </w:pPr>
      <w:r w:rsidRPr="00E712F4">
        <w:rPr>
          <w:i/>
        </w:rPr>
        <w:noBreakHyphen/>
        <w:t xml:space="preserve"> ELTE PPK </w:t>
      </w:r>
      <w:proofErr w:type="gramStart"/>
      <w:r w:rsidR="00E712F4" w:rsidRPr="00E712F4">
        <w:rPr>
          <w:i/>
        </w:rPr>
        <w:t>pszichológus</w:t>
      </w:r>
      <w:r w:rsidRPr="00E712F4">
        <w:rPr>
          <w:i/>
        </w:rPr>
        <w:t xml:space="preserve"> képzés</w:t>
      </w:r>
      <w:proofErr w:type="gramEnd"/>
      <w:r w:rsidRPr="00E712F4">
        <w:rPr>
          <w:i/>
        </w:rPr>
        <w:tab/>
      </w:r>
      <w:r w:rsidRPr="00E712F4">
        <w:rPr>
          <w:i/>
        </w:rPr>
        <w:tab/>
        <w:t>ÉNB</w:t>
      </w:r>
    </w:p>
    <w:p w14:paraId="31A7F238" w14:textId="77777777" w:rsidR="00BF4EB7" w:rsidRPr="00E712F4" w:rsidRDefault="00BF4EB7" w:rsidP="00BF4EB7">
      <w:pPr>
        <w:ind w:left="900" w:firstLine="720"/>
        <w:jc w:val="both"/>
        <w:rPr>
          <w:i/>
        </w:rPr>
      </w:pPr>
    </w:p>
    <w:p w14:paraId="1304257D" w14:textId="77777777" w:rsidR="00BF4EB7" w:rsidRPr="00E712F4" w:rsidRDefault="00BF4EB7" w:rsidP="00BF4EB7">
      <w:pPr>
        <w:pStyle w:val="Dtum1"/>
        <w:spacing w:before="0"/>
      </w:pPr>
      <w:r w:rsidRPr="00E712F4">
        <w:t>Budapest, 2017. július 5.</w:t>
      </w:r>
    </w:p>
    <w:p w14:paraId="211EE967" w14:textId="77777777" w:rsidR="00BF4EB7" w:rsidRPr="00E712F4" w:rsidRDefault="00BF4EB7" w:rsidP="00BF4EB7">
      <w:pPr>
        <w:pStyle w:val="Alrs1"/>
        <w:spacing w:before="0"/>
        <w:ind w:left="6372"/>
      </w:pPr>
      <w:r w:rsidRPr="00E712F4">
        <w:t>Jóváhagyta:</w:t>
      </w:r>
      <w:r w:rsidRPr="00E712F4">
        <w:br/>
      </w:r>
      <w:r w:rsidRPr="00E712F4">
        <w:br/>
      </w:r>
      <w:r w:rsidRPr="00E712F4">
        <w:br/>
      </w:r>
      <w:r w:rsidRPr="00E712F4">
        <w:br/>
        <w:t>Surján Péter</w:t>
      </w:r>
      <w:r w:rsidRPr="00E712F4">
        <w:br/>
        <w:t>dékán</w:t>
      </w:r>
    </w:p>
    <w:p w14:paraId="39ECE8B7" w14:textId="77777777" w:rsidR="00BF4EB7" w:rsidRPr="00E712F4" w:rsidRDefault="00BF4EB7" w:rsidP="00BF4EB7">
      <w:pPr>
        <w:jc w:val="both"/>
      </w:pPr>
    </w:p>
    <w:p w14:paraId="50A87538" w14:textId="77777777" w:rsidR="00C76D51" w:rsidRPr="00E712F4" w:rsidRDefault="00C76D51" w:rsidP="006C27F8">
      <w:pPr>
        <w:pStyle w:val="Alrs1"/>
        <w:spacing w:before="0"/>
        <w:ind w:left="6372"/>
      </w:pPr>
    </w:p>
    <w:p w14:paraId="69A5BCC8" w14:textId="77777777" w:rsidR="00C76D51" w:rsidRPr="00E712F4" w:rsidRDefault="00BF4EB7" w:rsidP="006C27F8">
      <w:pPr>
        <w:pageBreakBefore/>
        <w:rPr>
          <w:i/>
          <w:u w:val="single"/>
        </w:rPr>
      </w:pPr>
      <w:r w:rsidRPr="00E712F4">
        <w:rPr>
          <w:i/>
          <w:u w:val="single"/>
        </w:rPr>
        <w:lastRenderedPageBreak/>
        <w:t>4</w:t>
      </w:r>
      <w:r w:rsidR="00C76D51" w:rsidRPr="00E712F4">
        <w:rPr>
          <w:i/>
          <w:u w:val="single"/>
        </w:rPr>
        <w:t>. sz. melléklet</w:t>
      </w:r>
    </w:p>
    <w:p w14:paraId="164843E3" w14:textId="77777777" w:rsidR="00BF4EB7" w:rsidRPr="00E712F4" w:rsidRDefault="00BF4EB7" w:rsidP="00BF4EB7">
      <w:pPr>
        <w:rPr>
          <w:i/>
        </w:rPr>
      </w:pPr>
    </w:p>
    <w:p w14:paraId="6D611F46" w14:textId="77777777" w:rsidR="00C76D51" w:rsidRPr="00E712F4" w:rsidRDefault="00BF4EB7" w:rsidP="00BF4EB7">
      <w:pPr>
        <w:pStyle w:val="WW-PlainText"/>
        <w:jc w:val="center"/>
        <w:rPr>
          <w:rFonts w:ascii="Times New Roman" w:hAnsi="Times New Roman" w:cs="Times New Roman"/>
          <w:i/>
          <w:sz w:val="24"/>
          <w:szCs w:val="24"/>
        </w:rPr>
      </w:pPr>
      <w:r w:rsidRPr="00E712F4">
        <w:rPr>
          <w:rFonts w:ascii="Times New Roman" w:hAnsi="Times New Roman" w:cs="Times New Roman"/>
          <w:i/>
          <w:sz w:val="24"/>
          <w:szCs w:val="24"/>
        </w:rPr>
        <w:t>A Biológiai Intézet szakágai</w:t>
      </w:r>
    </w:p>
    <w:p w14:paraId="41F9A908" w14:textId="77777777" w:rsidR="00BF4EB7" w:rsidRPr="00E712F4" w:rsidRDefault="00BF4EB7" w:rsidP="00BF4EB7">
      <w:pPr>
        <w:pStyle w:val="WW-PlainText"/>
        <w:jc w:val="center"/>
        <w:rPr>
          <w:rFonts w:ascii="Times New Roman" w:hAnsi="Times New Roman" w:cs="Times New Roman"/>
          <w:i/>
          <w:sz w:val="24"/>
          <w:szCs w:val="24"/>
        </w:rPr>
      </w:pPr>
    </w:p>
    <w:p w14:paraId="21D66143" w14:textId="77777777" w:rsidR="00C76D51" w:rsidRPr="00E712F4" w:rsidRDefault="00C76D51" w:rsidP="006C27F8">
      <w:pPr>
        <w:pStyle w:val="WW-PlainText"/>
        <w:rPr>
          <w:rFonts w:ascii="Times New Roman" w:hAnsi="Times New Roman" w:cs="Times New Roman"/>
          <w:i/>
          <w:sz w:val="24"/>
          <w:szCs w:val="24"/>
        </w:rPr>
      </w:pPr>
      <w:r w:rsidRPr="00E712F4">
        <w:rPr>
          <w:rFonts w:ascii="Times New Roman" w:hAnsi="Times New Roman" w:cs="Times New Roman"/>
          <w:i/>
          <w:sz w:val="24"/>
          <w:szCs w:val="24"/>
        </w:rPr>
        <w:t>A szakágak választási egységek. Szakmailag a</w:t>
      </w:r>
      <w:r w:rsidR="00BF4EB7" w:rsidRPr="00E712F4">
        <w:rPr>
          <w:rFonts w:ascii="Times New Roman" w:hAnsi="Times New Roman" w:cs="Times New Roman"/>
          <w:i/>
          <w:sz w:val="24"/>
          <w:szCs w:val="24"/>
        </w:rPr>
        <w:t xml:space="preserve"> mesterképzések</w:t>
      </w:r>
      <w:r w:rsidR="00A3620B" w:rsidRPr="00E712F4">
        <w:rPr>
          <w:rFonts w:ascii="Times New Roman" w:hAnsi="Times New Roman" w:cs="Times New Roman"/>
          <w:i/>
          <w:sz w:val="24"/>
          <w:szCs w:val="24"/>
        </w:rPr>
        <w:t xml:space="preserve"> </w:t>
      </w:r>
      <w:proofErr w:type="gramStart"/>
      <w:r w:rsidR="00A3620B" w:rsidRPr="00E712F4">
        <w:rPr>
          <w:rFonts w:ascii="Times New Roman" w:hAnsi="Times New Roman" w:cs="Times New Roman"/>
          <w:i/>
          <w:sz w:val="24"/>
          <w:szCs w:val="24"/>
        </w:rPr>
        <w:t>speciális</w:t>
      </w:r>
      <w:proofErr w:type="gramEnd"/>
      <w:r w:rsidR="00A3620B" w:rsidRPr="00E712F4">
        <w:rPr>
          <w:rFonts w:ascii="Times New Roman" w:hAnsi="Times New Roman" w:cs="Times New Roman"/>
          <w:i/>
          <w:sz w:val="24"/>
          <w:szCs w:val="24"/>
        </w:rPr>
        <w:t xml:space="preserve"> területeinek</w:t>
      </w:r>
      <w:r w:rsidRPr="00E712F4">
        <w:rPr>
          <w:rFonts w:ascii="Times New Roman" w:hAnsi="Times New Roman" w:cs="Times New Roman"/>
          <w:i/>
          <w:sz w:val="24"/>
          <w:szCs w:val="24"/>
        </w:rPr>
        <w:t xml:space="preserve"> oktatásáért felelős közösségek.</w:t>
      </w:r>
    </w:p>
    <w:p w14:paraId="385E1A83" w14:textId="77777777" w:rsidR="00BF4EB7" w:rsidRPr="00E712F4" w:rsidRDefault="00BF4EB7" w:rsidP="006C27F8">
      <w:pPr>
        <w:pStyle w:val="WW-PlainText"/>
        <w:rPr>
          <w:rFonts w:ascii="Times New Roman" w:hAnsi="Times New Roman" w:cs="Times New Roman"/>
          <w:i/>
          <w:sz w:val="24"/>
          <w:szCs w:val="24"/>
        </w:rPr>
      </w:pPr>
    </w:p>
    <w:p w14:paraId="0D2BDEE5" w14:textId="77777777" w:rsidR="00C76D51" w:rsidRPr="00E712F4" w:rsidRDefault="00C76D51" w:rsidP="006C27F8">
      <w:pPr>
        <w:jc w:val="both"/>
        <w:rPr>
          <w:i/>
        </w:rPr>
      </w:pPr>
      <w:r w:rsidRPr="00E712F4">
        <w:rPr>
          <w:i/>
        </w:rPr>
        <w:t xml:space="preserve">1. </w:t>
      </w:r>
      <w:proofErr w:type="gramStart"/>
      <w:r w:rsidRPr="00E712F4">
        <w:rPr>
          <w:i/>
        </w:rPr>
        <w:t>Klasszikus</w:t>
      </w:r>
      <w:proofErr w:type="gramEnd"/>
      <w:r w:rsidRPr="00E712F4">
        <w:rPr>
          <w:i/>
        </w:rPr>
        <w:t xml:space="preserve"> és molekuláris növénybiológia</w:t>
      </w:r>
    </w:p>
    <w:p w14:paraId="6712BFB8" w14:textId="77777777" w:rsidR="00C76D51" w:rsidRPr="00E712F4" w:rsidRDefault="00C76D51" w:rsidP="006C27F8">
      <w:pPr>
        <w:jc w:val="both"/>
        <w:rPr>
          <w:i/>
        </w:rPr>
      </w:pPr>
      <w:r w:rsidRPr="00E712F4">
        <w:rPr>
          <w:i/>
        </w:rPr>
        <w:tab/>
      </w:r>
      <w:r w:rsidRPr="00E712F4">
        <w:rPr>
          <w:i/>
        </w:rPr>
        <w:tab/>
        <w:t xml:space="preserve">Növényélettani és Molekuláris </w:t>
      </w:r>
      <w:r w:rsidR="00E712F4" w:rsidRPr="00E712F4">
        <w:rPr>
          <w:i/>
        </w:rPr>
        <w:t>Növénybiológiai</w:t>
      </w:r>
      <w:r w:rsidRPr="00E712F4">
        <w:rPr>
          <w:i/>
        </w:rPr>
        <w:t xml:space="preserve"> </w:t>
      </w:r>
      <w:r w:rsidR="003530E1">
        <w:rPr>
          <w:i/>
        </w:rPr>
        <w:t>Tanszék</w:t>
      </w:r>
    </w:p>
    <w:p w14:paraId="5551EF74" w14:textId="77777777" w:rsidR="00C76D51" w:rsidRPr="00E712F4" w:rsidRDefault="00C76D51" w:rsidP="006C27F8">
      <w:pPr>
        <w:jc w:val="both"/>
        <w:rPr>
          <w:i/>
        </w:rPr>
      </w:pPr>
      <w:r w:rsidRPr="00E712F4">
        <w:rPr>
          <w:i/>
        </w:rPr>
        <w:tab/>
      </w:r>
      <w:r w:rsidRPr="00E712F4">
        <w:rPr>
          <w:i/>
        </w:rPr>
        <w:tab/>
        <w:t xml:space="preserve">Növényszervezettani </w:t>
      </w:r>
      <w:r w:rsidR="003530E1">
        <w:rPr>
          <w:i/>
        </w:rPr>
        <w:t>Tanszék</w:t>
      </w:r>
    </w:p>
    <w:p w14:paraId="435C0769" w14:textId="77777777" w:rsidR="00C76D51" w:rsidRPr="00E712F4" w:rsidRDefault="00C76D51" w:rsidP="006C27F8">
      <w:pPr>
        <w:jc w:val="both"/>
        <w:rPr>
          <w:i/>
        </w:rPr>
      </w:pPr>
      <w:r w:rsidRPr="00E712F4">
        <w:rPr>
          <w:i/>
        </w:rPr>
        <w:t xml:space="preserve">2. Ökológia, </w:t>
      </w:r>
      <w:proofErr w:type="gramStart"/>
      <w:r w:rsidR="00E712F4" w:rsidRPr="00E712F4">
        <w:rPr>
          <w:i/>
        </w:rPr>
        <w:t>evolúció-</w:t>
      </w:r>
      <w:proofErr w:type="gramEnd"/>
      <w:r w:rsidRPr="00E712F4">
        <w:rPr>
          <w:i/>
        </w:rPr>
        <w:t xml:space="preserve"> és konzervációbiológia</w:t>
      </w:r>
    </w:p>
    <w:p w14:paraId="3C9531EB" w14:textId="77777777" w:rsidR="00C76D51" w:rsidRPr="00E712F4" w:rsidRDefault="00C76D51" w:rsidP="006C27F8">
      <w:pPr>
        <w:jc w:val="both"/>
        <w:rPr>
          <w:i/>
        </w:rPr>
      </w:pPr>
      <w:r w:rsidRPr="00E712F4">
        <w:rPr>
          <w:i/>
        </w:rPr>
        <w:tab/>
      </w:r>
      <w:r w:rsidRPr="00E712F4">
        <w:rPr>
          <w:i/>
        </w:rPr>
        <w:tab/>
        <w:t xml:space="preserve">Állatrendszertani és Ökológiai </w:t>
      </w:r>
      <w:r w:rsidR="003530E1">
        <w:rPr>
          <w:i/>
        </w:rPr>
        <w:t>Tanszék</w:t>
      </w:r>
    </w:p>
    <w:p w14:paraId="42A8D7FE" w14:textId="77777777" w:rsidR="00C76D51" w:rsidRPr="00E712F4" w:rsidRDefault="00C76D51" w:rsidP="006C27F8">
      <w:pPr>
        <w:jc w:val="both"/>
        <w:rPr>
          <w:i/>
        </w:rPr>
      </w:pPr>
      <w:r w:rsidRPr="00E712F4">
        <w:rPr>
          <w:i/>
        </w:rPr>
        <w:tab/>
      </w:r>
      <w:r w:rsidRPr="00E712F4">
        <w:rPr>
          <w:i/>
        </w:rPr>
        <w:tab/>
      </w:r>
      <w:r w:rsidRPr="00E712F4">
        <w:rPr>
          <w:bCs/>
          <w:i/>
        </w:rPr>
        <w:t xml:space="preserve">Növényrendszertani, Ökológiai és Elméleti Biológiai </w:t>
      </w:r>
      <w:r w:rsidR="003530E1">
        <w:rPr>
          <w:bCs/>
          <w:i/>
        </w:rPr>
        <w:t>Tanszék</w:t>
      </w:r>
    </w:p>
    <w:p w14:paraId="6272FA05" w14:textId="77777777" w:rsidR="00C76D51" w:rsidRPr="00E712F4" w:rsidRDefault="00C76D51" w:rsidP="006C27F8">
      <w:pPr>
        <w:jc w:val="both"/>
        <w:rPr>
          <w:i/>
        </w:rPr>
      </w:pPr>
      <w:r w:rsidRPr="00E712F4">
        <w:rPr>
          <w:i/>
        </w:rPr>
        <w:t>3. Molekuláris-, immun- és mikrobiológia</w:t>
      </w:r>
    </w:p>
    <w:p w14:paraId="6FEE8E58" w14:textId="77777777" w:rsidR="00C76D51" w:rsidRPr="00E712F4" w:rsidRDefault="00C76D51" w:rsidP="006C27F8">
      <w:pPr>
        <w:jc w:val="both"/>
        <w:rPr>
          <w:i/>
        </w:rPr>
      </w:pPr>
      <w:r w:rsidRPr="00E712F4">
        <w:rPr>
          <w:i/>
        </w:rPr>
        <w:tab/>
      </w:r>
      <w:r w:rsidRPr="00E712F4">
        <w:rPr>
          <w:i/>
        </w:rPr>
        <w:tab/>
        <w:t xml:space="preserve">Biokémiai </w:t>
      </w:r>
      <w:r w:rsidR="003530E1">
        <w:rPr>
          <w:i/>
        </w:rPr>
        <w:t>Tanszék</w:t>
      </w:r>
    </w:p>
    <w:p w14:paraId="2DD7C1D4" w14:textId="77777777" w:rsidR="00C76D51" w:rsidRPr="00E712F4" w:rsidRDefault="00C76D51" w:rsidP="006C27F8">
      <w:pPr>
        <w:jc w:val="both"/>
        <w:rPr>
          <w:i/>
        </w:rPr>
      </w:pPr>
      <w:r w:rsidRPr="00E712F4">
        <w:rPr>
          <w:i/>
        </w:rPr>
        <w:tab/>
      </w:r>
      <w:r w:rsidRPr="00E712F4">
        <w:rPr>
          <w:i/>
        </w:rPr>
        <w:tab/>
        <w:t xml:space="preserve">Immunológiai </w:t>
      </w:r>
      <w:r w:rsidR="003530E1">
        <w:rPr>
          <w:i/>
        </w:rPr>
        <w:t>Tanszék</w:t>
      </w:r>
    </w:p>
    <w:p w14:paraId="49339F3B" w14:textId="77777777" w:rsidR="00C76D51" w:rsidRPr="00E712F4" w:rsidRDefault="00C76D51" w:rsidP="006C27F8">
      <w:pPr>
        <w:jc w:val="both"/>
        <w:rPr>
          <w:i/>
        </w:rPr>
      </w:pPr>
      <w:r w:rsidRPr="00E712F4">
        <w:rPr>
          <w:i/>
        </w:rPr>
        <w:tab/>
      </w:r>
      <w:r w:rsidRPr="00E712F4">
        <w:rPr>
          <w:i/>
        </w:rPr>
        <w:tab/>
        <w:t xml:space="preserve">Mikrobiológiai </w:t>
      </w:r>
      <w:r w:rsidR="003530E1">
        <w:rPr>
          <w:i/>
        </w:rPr>
        <w:t>Tanszék</w:t>
      </w:r>
    </w:p>
    <w:p w14:paraId="5C7083A2" w14:textId="77777777" w:rsidR="00C76D51" w:rsidRPr="00E712F4" w:rsidRDefault="00C76D51" w:rsidP="006C27F8">
      <w:pPr>
        <w:jc w:val="both"/>
        <w:rPr>
          <w:i/>
        </w:rPr>
      </w:pPr>
      <w:r w:rsidRPr="00E712F4">
        <w:rPr>
          <w:i/>
        </w:rPr>
        <w:t xml:space="preserve">4. </w:t>
      </w:r>
      <w:proofErr w:type="gramStart"/>
      <w:r w:rsidRPr="00E712F4">
        <w:rPr>
          <w:i/>
        </w:rPr>
        <w:t>Klasszikus</w:t>
      </w:r>
      <w:proofErr w:type="gramEnd"/>
      <w:r w:rsidRPr="00E712F4">
        <w:rPr>
          <w:i/>
        </w:rPr>
        <w:t xml:space="preserve"> és molekuláris genetika, sejt- és fejlődésbiológia</w:t>
      </w:r>
    </w:p>
    <w:p w14:paraId="6376B896" w14:textId="77777777" w:rsidR="00C76D51" w:rsidRPr="00E712F4" w:rsidRDefault="00C76D51" w:rsidP="006C27F8">
      <w:pPr>
        <w:jc w:val="both"/>
        <w:rPr>
          <w:i/>
        </w:rPr>
      </w:pPr>
      <w:r w:rsidRPr="00E712F4">
        <w:rPr>
          <w:i/>
        </w:rPr>
        <w:tab/>
      </w:r>
      <w:r w:rsidRPr="00E712F4">
        <w:rPr>
          <w:i/>
        </w:rPr>
        <w:tab/>
        <w:t xml:space="preserve">Anatómiai-, Sejt és Fejlődésbiológiai </w:t>
      </w:r>
      <w:r w:rsidR="003530E1">
        <w:rPr>
          <w:i/>
        </w:rPr>
        <w:t>Tanszék</w:t>
      </w:r>
    </w:p>
    <w:p w14:paraId="5C94516B" w14:textId="77777777" w:rsidR="00C76D51" w:rsidRPr="00E712F4" w:rsidRDefault="00C76D51" w:rsidP="006C27F8">
      <w:pPr>
        <w:jc w:val="both"/>
        <w:rPr>
          <w:i/>
        </w:rPr>
      </w:pPr>
      <w:r w:rsidRPr="00E712F4">
        <w:rPr>
          <w:i/>
        </w:rPr>
        <w:tab/>
      </w:r>
      <w:r w:rsidRPr="00E712F4">
        <w:rPr>
          <w:i/>
        </w:rPr>
        <w:tab/>
      </w:r>
      <w:proofErr w:type="gramStart"/>
      <w:r w:rsidRPr="00E712F4">
        <w:rPr>
          <w:i/>
        </w:rPr>
        <w:t>Genetikai</w:t>
      </w:r>
      <w:proofErr w:type="gramEnd"/>
      <w:r w:rsidRPr="00E712F4">
        <w:rPr>
          <w:i/>
        </w:rPr>
        <w:t xml:space="preserve"> </w:t>
      </w:r>
      <w:r w:rsidR="003530E1">
        <w:rPr>
          <w:i/>
        </w:rPr>
        <w:t>Tanszék</w:t>
      </w:r>
    </w:p>
    <w:p w14:paraId="41046A89" w14:textId="77777777" w:rsidR="00C76D51" w:rsidRPr="00E712F4" w:rsidRDefault="00C76D51" w:rsidP="006C27F8">
      <w:pPr>
        <w:jc w:val="both"/>
        <w:rPr>
          <w:i/>
        </w:rPr>
      </w:pPr>
      <w:r w:rsidRPr="00E712F4">
        <w:rPr>
          <w:i/>
        </w:rPr>
        <w:t xml:space="preserve">5. </w:t>
      </w:r>
      <w:proofErr w:type="spellStart"/>
      <w:r w:rsidRPr="00E712F4">
        <w:rPr>
          <w:i/>
        </w:rPr>
        <w:t>Neurobiológia</w:t>
      </w:r>
      <w:proofErr w:type="spellEnd"/>
      <w:r w:rsidRPr="00E712F4">
        <w:rPr>
          <w:i/>
        </w:rPr>
        <w:t xml:space="preserve"> és humánbiológia</w:t>
      </w:r>
    </w:p>
    <w:p w14:paraId="6177DC7D" w14:textId="77777777" w:rsidR="00C76D51" w:rsidRPr="00E712F4" w:rsidRDefault="00C76D51" w:rsidP="006C27F8">
      <w:pPr>
        <w:jc w:val="both"/>
        <w:rPr>
          <w:i/>
        </w:rPr>
      </w:pPr>
      <w:r w:rsidRPr="00E712F4">
        <w:rPr>
          <w:i/>
        </w:rPr>
        <w:tab/>
      </w:r>
      <w:r w:rsidRPr="00E712F4">
        <w:rPr>
          <w:i/>
        </w:rPr>
        <w:tab/>
        <w:t xml:space="preserve">Élettani és </w:t>
      </w:r>
      <w:proofErr w:type="spellStart"/>
      <w:r w:rsidRPr="00E712F4">
        <w:rPr>
          <w:i/>
        </w:rPr>
        <w:t>Neurobiológiai</w:t>
      </w:r>
      <w:proofErr w:type="spellEnd"/>
      <w:r w:rsidRPr="00E712F4">
        <w:rPr>
          <w:i/>
        </w:rPr>
        <w:t xml:space="preserve"> </w:t>
      </w:r>
      <w:r w:rsidR="003530E1">
        <w:rPr>
          <w:i/>
        </w:rPr>
        <w:t>Tanszék</w:t>
      </w:r>
    </w:p>
    <w:p w14:paraId="4E5295A1" w14:textId="77777777" w:rsidR="00C76D51" w:rsidRPr="00E712F4" w:rsidRDefault="00C76D51" w:rsidP="006C27F8">
      <w:pPr>
        <w:jc w:val="both"/>
        <w:rPr>
          <w:i/>
        </w:rPr>
      </w:pPr>
      <w:r w:rsidRPr="00E712F4">
        <w:rPr>
          <w:i/>
        </w:rPr>
        <w:tab/>
      </w:r>
      <w:r w:rsidRPr="00E712F4">
        <w:rPr>
          <w:i/>
        </w:rPr>
        <w:tab/>
        <w:t xml:space="preserve">Embertani </w:t>
      </w:r>
      <w:r w:rsidR="003530E1">
        <w:rPr>
          <w:i/>
        </w:rPr>
        <w:t>Tanszék</w:t>
      </w:r>
    </w:p>
    <w:p w14:paraId="514322BF" w14:textId="77777777" w:rsidR="00C76D51" w:rsidRPr="00E712F4" w:rsidRDefault="00C76D51" w:rsidP="006C27F8">
      <w:pPr>
        <w:jc w:val="both"/>
        <w:rPr>
          <w:i/>
        </w:rPr>
      </w:pPr>
      <w:r w:rsidRPr="00E712F4">
        <w:rPr>
          <w:i/>
        </w:rPr>
        <w:tab/>
      </w:r>
      <w:r w:rsidRPr="00E712F4">
        <w:rPr>
          <w:i/>
        </w:rPr>
        <w:tab/>
      </w:r>
      <w:r w:rsidR="00E712F4" w:rsidRPr="00E712F4">
        <w:rPr>
          <w:i/>
        </w:rPr>
        <w:t>Etológiai</w:t>
      </w:r>
      <w:r w:rsidRPr="00E712F4">
        <w:rPr>
          <w:i/>
        </w:rPr>
        <w:t xml:space="preserve"> </w:t>
      </w:r>
      <w:r w:rsidR="003530E1">
        <w:rPr>
          <w:i/>
        </w:rPr>
        <w:t>Tanszék</w:t>
      </w:r>
    </w:p>
    <w:p w14:paraId="1798CA63" w14:textId="77777777" w:rsidR="00A3620B" w:rsidRPr="00E712F4" w:rsidRDefault="00A3620B" w:rsidP="006C27F8">
      <w:pPr>
        <w:jc w:val="both"/>
        <w:rPr>
          <w:i/>
        </w:rPr>
      </w:pPr>
      <w:r w:rsidRPr="00E712F4">
        <w:rPr>
          <w:i/>
        </w:rPr>
        <w:t xml:space="preserve">6. </w:t>
      </w:r>
      <w:r w:rsidR="00F616D7" w:rsidRPr="00E712F4">
        <w:rPr>
          <w:i/>
        </w:rPr>
        <w:t>Szakmódszertan</w:t>
      </w:r>
    </w:p>
    <w:p w14:paraId="5B98F900" w14:textId="77777777" w:rsidR="00F616D7" w:rsidRPr="00E712F4" w:rsidRDefault="00F616D7" w:rsidP="006C27F8">
      <w:pPr>
        <w:jc w:val="both"/>
        <w:rPr>
          <w:i/>
        </w:rPr>
      </w:pPr>
      <w:r w:rsidRPr="00E712F4">
        <w:rPr>
          <w:i/>
        </w:rPr>
        <w:tab/>
      </w:r>
      <w:r w:rsidRPr="00E712F4">
        <w:rPr>
          <w:i/>
        </w:rPr>
        <w:tab/>
        <w:t xml:space="preserve">Savaria Biológiai </w:t>
      </w:r>
      <w:r w:rsidR="003530E1">
        <w:rPr>
          <w:i/>
        </w:rPr>
        <w:t>Tanszék</w:t>
      </w:r>
    </w:p>
    <w:p w14:paraId="16956851" w14:textId="77777777" w:rsidR="00F616D7" w:rsidRPr="00E712F4" w:rsidRDefault="00F616D7" w:rsidP="006C27F8">
      <w:pPr>
        <w:jc w:val="both"/>
        <w:rPr>
          <w:i/>
        </w:rPr>
      </w:pPr>
      <w:r w:rsidRPr="00E712F4">
        <w:rPr>
          <w:i/>
        </w:rPr>
        <w:tab/>
      </w:r>
      <w:r w:rsidRPr="00E712F4">
        <w:rPr>
          <w:i/>
        </w:rPr>
        <w:tab/>
        <w:t>Biológiai Intézet Szakmódszertani Csoport</w:t>
      </w:r>
    </w:p>
    <w:p w14:paraId="7CCFB3CE" w14:textId="77777777" w:rsidR="00BF4EB7" w:rsidRPr="00E712F4" w:rsidRDefault="00BF4EB7" w:rsidP="006C27F8">
      <w:pPr>
        <w:jc w:val="both"/>
        <w:rPr>
          <w:i/>
        </w:rPr>
      </w:pPr>
    </w:p>
    <w:p w14:paraId="4731D182" w14:textId="77777777" w:rsidR="00C76D51" w:rsidRPr="00E712F4" w:rsidRDefault="00C76D51" w:rsidP="006C27F8">
      <w:pPr>
        <w:pStyle w:val="Dtum1"/>
        <w:spacing w:before="0"/>
      </w:pPr>
      <w:r w:rsidRPr="00E712F4">
        <w:t xml:space="preserve">Budapest, </w:t>
      </w:r>
      <w:r w:rsidR="00F616D7" w:rsidRPr="00E712F4">
        <w:t>2017</w:t>
      </w:r>
      <w:r w:rsidRPr="00E712F4">
        <w:t xml:space="preserve">. </w:t>
      </w:r>
      <w:r w:rsidR="00F616D7" w:rsidRPr="00E712F4">
        <w:t>július</w:t>
      </w:r>
      <w:r w:rsidRPr="00E712F4">
        <w:t xml:space="preserve"> </w:t>
      </w:r>
      <w:r w:rsidR="00F616D7" w:rsidRPr="00E712F4">
        <w:t>5</w:t>
      </w:r>
      <w:r w:rsidRPr="00E712F4">
        <w:t>.</w:t>
      </w:r>
    </w:p>
    <w:p w14:paraId="5D3F42D0" w14:textId="77777777" w:rsidR="00BF4EB7" w:rsidRPr="00E712F4" w:rsidRDefault="00BF4EB7" w:rsidP="00BF4EB7">
      <w:pPr>
        <w:pStyle w:val="Alrs1"/>
      </w:pPr>
    </w:p>
    <w:p w14:paraId="5EF3168E" w14:textId="77777777" w:rsidR="00C76D51" w:rsidRPr="00E712F4" w:rsidRDefault="00C76D51" w:rsidP="006C27F8">
      <w:pPr>
        <w:pStyle w:val="Alrs1"/>
        <w:spacing w:before="0"/>
        <w:ind w:left="6372"/>
      </w:pPr>
      <w:r w:rsidRPr="00E712F4">
        <w:t>Jóváhagyta:</w:t>
      </w:r>
      <w:r w:rsidRPr="00E712F4">
        <w:br/>
      </w:r>
      <w:r w:rsidRPr="00E712F4">
        <w:br/>
      </w:r>
      <w:r w:rsidRPr="00E712F4">
        <w:br/>
      </w:r>
      <w:r w:rsidRPr="00E712F4">
        <w:br/>
      </w:r>
      <w:r w:rsidR="00F616D7" w:rsidRPr="00E712F4">
        <w:t>Surján Péter</w:t>
      </w:r>
      <w:r w:rsidRPr="00E712F4">
        <w:br/>
        <w:t>dékán</w:t>
      </w:r>
    </w:p>
    <w:sectPr w:rsidR="00C76D51" w:rsidRPr="00E712F4" w:rsidSect="00300DC0">
      <w:footerReference w:type="default" r:id="rId8"/>
      <w:pgSz w:w="11906" w:h="16838"/>
      <w:pgMar w:top="1134" w:right="1134" w:bottom="1134" w:left="1134" w:header="708"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397A6" w14:textId="77777777" w:rsidR="003206DE" w:rsidRDefault="003206DE">
      <w:r>
        <w:separator/>
      </w:r>
    </w:p>
  </w:endnote>
  <w:endnote w:type="continuationSeparator" w:id="0">
    <w:p w14:paraId="541FCABB" w14:textId="77777777" w:rsidR="003206DE" w:rsidRDefault="0032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4E125" w14:textId="2169F082" w:rsidR="00C76D51" w:rsidRDefault="00155A4F">
    <w:pPr>
      <w:pStyle w:val="llb"/>
      <w:ind w:right="360"/>
    </w:pPr>
    <w:r>
      <w:rPr>
        <w:noProof/>
        <w:lang w:eastAsia="hu-HU"/>
      </w:rPr>
      <mc:AlternateContent>
        <mc:Choice Requires="wps">
          <w:drawing>
            <wp:anchor distT="0" distB="0" distL="0" distR="0" simplePos="0" relativeHeight="251657728" behindDoc="0" locked="0" layoutInCell="1" allowOverlap="1" wp14:anchorId="4B3897AD" wp14:editId="4F98510B">
              <wp:simplePos x="0" y="0"/>
              <wp:positionH relativeFrom="page">
                <wp:posOffset>6708140</wp:posOffset>
              </wp:positionH>
              <wp:positionV relativeFrom="paragraph">
                <wp:posOffset>-3810</wp:posOffset>
              </wp:positionV>
              <wp:extent cx="134620" cy="153670"/>
              <wp:effectExtent l="12065" t="5715" r="5715" b="1206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53670"/>
                      </a:xfrm>
                      <a:prstGeom prst="rect">
                        <a:avLst/>
                      </a:prstGeom>
                      <a:solidFill>
                        <a:srgbClr val="FFFFFF">
                          <a:alpha val="0"/>
                        </a:srgbClr>
                      </a:solidFill>
                      <a:ln w="0">
                        <a:solidFill>
                          <a:srgbClr val="808080"/>
                        </a:solidFill>
                        <a:miter lim="800000"/>
                        <a:headEnd/>
                        <a:tailEnd/>
                      </a:ln>
                    </wps:spPr>
                    <wps:txbx>
                      <w:txbxContent>
                        <w:p w14:paraId="70E963DD" w14:textId="53B4791E" w:rsidR="00C76D51" w:rsidRDefault="00C76D51">
                          <w:pPr>
                            <w:pStyle w:val="llb"/>
                          </w:pPr>
                          <w:r>
                            <w:rPr>
                              <w:rStyle w:val="Oldalszm"/>
                              <w:b/>
                              <w:sz w:val="20"/>
                            </w:rPr>
                            <w:fldChar w:fldCharType="begin"/>
                          </w:r>
                          <w:r>
                            <w:rPr>
                              <w:rStyle w:val="Oldalszm"/>
                              <w:b/>
                              <w:sz w:val="20"/>
                            </w:rPr>
                            <w:instrText xml:space="preserve"> PAGE </w:instrText>
                          </w:r>
                          <w:r>
                            <w:rPr>
                              <w:rStyle w:val="Oldalszm"/>
                              <w:b/>
                              <w:sz w:val="20"/>
                            </w:rPr>
                            <w:fldChar w:fldCharType="separate"/>
                          </w:r>
                          <w:r w:rsidR="00191F3C">
                            <w:rPr>
                              <w:rStyle w:val="Oldalszm"/>
                              <w:b/>
                              <w:noProof/>
                              <w:sz w:val="20"/>
                            </w:rPr>
                            <w:t>11</w:t>
                          </w:r>
                          <w:r>
                            <w:rPr>
                              <w:rStyle w:val="Oldalszm"/>
                              <w:b/>
                              <w:sz w:val="20"/>
                            </w:rPr>
                            <w:fldChar w:fldCharType="end"/>
                          </w: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897AD" id="_x0000_t202" coordsize="21600,21600" o:spt="202" path="m,l,21600r21600,l21600,xe">
              <v:stroke joinstyle="miter"/>
              <v:path gradientshapeok="t" o:connecttype="rect"/>
            </v:shapetype>
            <v:shape id="Text Box 1" o:spid="_x0000_s1026" type="#_x0000_t202" style="position:absolute;margin-left:528.2pt;margin-top:-.3pt;width:10.6pt;height:12.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iEuLQIAAGkEAAAOAAAAZHJzL2Uyb0RvYy54bWysVNuO0zAQfUfiHyy/06RdtpSq6WrpUoS0&#10;XKRdPsBxnMTC9hjbbbJ8PWO7LQEkHhCpZHnsmeMzZ2a6uRm1IkfhvART0fmspEQYDo00XUW/PO5f&#10;rCjxgZmGKTCiok/C05vt82ebwa7FAnpQjXAEQYxfD7aifQh2XRSe90IzPwMrDF624DQLaLquaBwb&#10;EF2rYlGWy2IA11gHXHiPp3f5km4TftsKHj61rReBqIoit5BWl9Y6rsV2w9adY7aX/ESD/QMLzaTB&#10;Ry9QdywwcnDyDygtuQMPbZhx0AW0reQi5YDZzMvfsnnomRUpFxTH24tM/v/B8o/Hz47IBmtHiWEa&#10;S/QoxkDewEjmUZ3B+jU6PVh0CyMeR8+Yqbf3wL96YmDXM9OJW+dg6AVrkF2KLCahGcdHkHr4AA0+&#10;ww4BEtDYOh0BUQyC6Filp0tlIhUen7x6uVzgDcer+fXV8lWqXMHW52DrfHgnQJO4qajDwidwdrz3&#10;AdNA17NLIg9KNnupVDJcV++UI0eGTbJPX45Vtmf59Pycz64Jz08xlCFDZP138FUZf1FW5PNLvJYB&#10;50BJXdFVGb/cmVHPt6ZJXRqYVHmPwcogRhQ4aprVDWM9ngpWQ/OEUjvI/Y7ziZse3HdKBuz1ivpv&#10;B+YEJeq9ieV6XV7H4ZgabmrUU4MZjlAVDZTk7S7kgTpYJ7seX8oNYuAWS9zKJH+kmlmdeGM/JxVO&#10;sxcHZmonr5//ENsfAAAA//8DAFBLAwQUAAYACAAAACEADLx/d+AAAAAKAQAADwAAAGRycy9kb3du&#10;cmV2LnhtbEyPsU7DMBCGdyTewTokttZOQ5MS4lQVqFMZaGHp5sZHEhGfI9ttAk+PO8F2v+7Tf9+V&#10;68n07ILOd5YkJHMBDKm2uqNGwsf7drYC5oMirXpLKOEbPayr25tSFdqOtMfLITQslpAvlIQ2hKHg&#10;3NctGuXndkCKu0/rjAoxuoZrp8ZYbnq+ECLjRnUUL7RqwOcW66/D2UhI3c/uLQkjvm7T5cs+OeaP&#10;u00u5f3dtHkCFnAKfzBc9aM6VNHpZM+kPetjFsvsIbISZhmwKyDyPE4nCYs0A16V/P8L1S8AAAD/&#10;/wMAUEsBAi0AFAAGAAgAAAAhALaDOJL+AAAA4QEAABMAAAAAAAAAAAAAAAAAAAAAAFtDb250ZW50&#10;X1R5cGVzXS54bWxQSwECLQAUAAYACAAAACEAOP0h/9YAAACUAQAACwAAAAAAAAAAAAAAAAAvAQAA&#10;X3JlbHMvLnJlbHNQSwECLQAUAAYACAAAACEATBohLi0CAABpBAAADgAAAAAAAAAAAAAAAAAuAgAA&#10;ZHJzL2Uyb0RvYy54bWxQSwECLQAUAAYACAAAACEADLx/d+AAAAAKAQAADwAAAAAAAAAAAAAAAACH&#10;BAAAZHJzL2Rvd25yZXYueG1sUEsFBgAAAAAEAAQA8wAAAJQFAAAAAA==&#10;" strokecolor="gray" strokeweight="0">
              <v:fill opacity="0"/>
              <v:textbox inset="1.5pt,1.5pt,1.5pt,1.5pt">
                <w:txbxContent>
                  <w:p w14:paraId="70E963DD" w14:textId="53B4791E" w:rsidR="00C76D51" w:rsidRDefault="00C76D51">
                    <w:pPr>
                      <w:pStyle w:val="llb"/>
                    </w:pPr>
                    <w:r>
                      <w:rPr>
                        <w:rStyle w:val="Oldalszm"/>
                        <w:b/>
                        <w:sz w:val="20"/>
                      </w:rPr>
                      <w:fldChar w:fldCharType="begin"/>
                    </w:r>
                    <w:r>
                      <w:rPr>
                        <w:rStyle w:val="Oldalszm"/>
                        <w:b/>
                        <w:sz w:val="20"/>
                      </w:rPr>
                      <w:instrText xml:space="preserve"> PAGE </w:instrText>
                    </w:r>
                    <w:r>
                      <w:rPr>
                        <w:rStyle w:val="Oldalszm"/>
                        <w:b/>
                        <w:sz w:val="20"/>
                      </w:rPr>
                      <w:fldChar w:fldCharType="separate"/>
                    </w:r>
                    <w:r w:rsidR="00191F3C">
                      <w:rPr>
                        <w:rStyle w:val="Oldalszm"/>
                        <w:b/>
                        <w:noProof/>
                        <w:sz w:val="20"/>
                      </w:rPr>
                      <w:t>11</w:t>
                    </w:r>
                    <w:r>
                      <w:rPr>
                        <w:rStyle w:val="Oldalszm"/>
                        <w:b/>
                        <w:sz w:val="20"/>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9D024" w14:textId="77777777" w:rsidR="003206DE" w:rsidRDefault="003206DE">
      <w:r>
        <w:separator/>
      </w:r>
    </w:p>
  </w:footnote>
  <w:footnote w:type="continuationSeparator" w:id="0">
    <w:p w14:paraId="49B3A1D5" w14:textId="77777777" w:rsidR="003206DE" w:rsidRDefault="003206DE">
      <w:r>
        <w:continuationSeparator/>
      </w:r>
    </w:p>
  </w:footnote>
  <w:footnote w:id="1">
    <w:p w14:paraId="551F99BF" w14:textId="46BE5FA8" w:rsidR="00C76D51" w:rsidRDefault="00C76D51">
      <w:pPr>
        <w:pStyle w:val="Lbjegyzetszveg"/>
      </w:pPr>
      <w:r>
        <w:rPr>
          <w:rStyle w:val="Lbjegyzet-karakterek"/>
          <w:rFonts w:ascii="Symbol" w:hAnsi="Symbol"/>
        </w:rPr>
        <w:t></w:t>
      </w:r>
      <w:r>
        <w:t xml:space="preserve">A Kari Szervezeti és Működési Szabályzat szövegrészei álló </w:t>
      </w:r>
      <w:r w:rsidR="00AC56E8">
        <w:t xml:space="preserve">vastag </w:t>
      </w:r>
      <w:r>
        <w:t xml:space="preserve">betűvel, a jelen </w:t>
      </w:r>
      <w:r w:rsidR="0063168B">
        <w:t xml:space="preserve">ügyrend </w:t>
      </w:r>
      <w:r>
        <w:t>pontjai dőlt betűvel jelölve.</w:t>
      </w:r>
    </w:p>
  </w:footnote>
  <w:footnote w:id="2">
    <w:p w14:paraId="37C9977E" w14:textId="10687F62" w:rsidR="061DFDFF" w:rsidRDefault="061DFDFF" w:rsidP="00226DBF">
      <w:pPr>
        <w:pStyle w:val="Lbjegyzetszveg"/>
      </w:pPr>
      <w:r w:rsidRPr="00226DBF">
        <w:rPr>
          <w:rStyle w:val="Lbjegyzet-hivatkozs"/>
        </w:rPr>
        <w:footnoteRef/>
      </w:r>
      <w:r>
        <w:t xml:space="preserve"> </w:t>
      </w:r>
      <w:proofErr w:type="gramStart"/>
      <w:r>
        <w:t>módosult</w:t>
      </w:r>
      <w:proofErr w:type="gramEnd"/>
      <w:r>
        <w:t xml:space="preserve"> 2019. </w:t>
      </w:r>
      <w:r w:rsidR="0063168B">
        <w:t>m</w:t>
      </w:r>
      <w:r>
        <w:t>árcius 13-i IT javaslata értelmében</w:t>
      </w:r>
    </w:p>
  </w:footnote>
  <w:footnote w:id="3">
    <w:p w14:paraId="1D84B80C" w14:textId="063EA4AF" w:rsidR="33DB28F1" w:rsidRDefault="33DB28F1" w:rsidP="00226DBF">
      <w:pPr>
        <w:pStyle w:val="Lbjegyzetszveg"/>
      </w:pPr>
      <w:r w:rsidRPr="00226DBF">
        <w:rPr>
          <w:rStyle w:val="Lbjegyzet-hivatkozs"/>
        </w:rPr>
        <w:footnoteRef/>
      </w:r>
      <w:r>
        <w:t xml:space="preserve"> </w:t>
      </w:r>
      <w:proofErr w:type="gramStart"/>
      <w:r>
        <w:t>módosult</w:t>
      </w:r>
      <w:proofErr w:type="gramEnd"/>
      <w:r>
        <w:t xml:space="preserve"> a</w:t>
      </w:r>
      <w:r w:rsidR="6E7581D1">
        <w:t xml:space="preserve">z IT 2019. </w:t>
      </w:r>
      <w:r w:rsidR="31F12E98">
        <w:t>m</w:t>
      </w:r>
      <w:r w:rsidR="6E7581D1">
        <w:t>árcius 13-i javaslata alapján 2019. április 9-én</w:t>
      </w:r>
    </w:p>
  </w:footnote>
  <w:footnote w:id="4">
    <w:p w14:paraId="02829145" w14:textId="77777777" w:rsidR="0063168B" w:rsidRDefault="0063168B" w:rsidP="0063168B">
      <w:pPr>
        <w:pStyle w:val="Lbjegyzetszveg"/>
      </w:pPr>
      <w:r>
        <w:rPr>
          <w:rStyle w:val="Lbjegyzet-hivatkozs"/>
        </w:rPr>
        <w:footnoteRef/>
      </w:r>
      <w:r>
        <w:t xml:space="preserve"> </w:t>
      </w:r>
      <w:proofErr w:type="gramStart"/>
      <w:r>
        <w:t>módosult</w:t>
      </w:r>
      <w:proofErr w:type="gramEnd"/>
      <w:r>
        <w:t xml:space="preserve"> 2019. március 13-i IT javaslata értelmében</w:t>
      </w:r>
    </w:p>
    <w:p w14:paraId="479F63A4" w14:textId="493C4445" w:rsidR="0063168B" w:rsidRDefault="0063168B">
      <w:pPr>
        <w:pStyle w:val="Lbjegyzetszveg"/>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840"/>
        </w:tabs>
        <w:ind w:left="840" w:hanging="480"/>
      </w:pPr>
      <w:rPr>
        <w:b/>
      </w:rPr>
    </w:lvl>
    <w:lvl w:ilvl="1">
      <w:start w:val="1"/>
      <w:numFmt w:val="lowerLetter"/>
      <w:lvlText w:val="%2)"/>
      <w:lvlJc w:val="left"/>
      <w:pPr>
        <w:tabs>
          <w:tab w:val="num" w:pos="1440"/>
        </w:tabs>
        <w:ind w:left="1440" w:hanging="360"/>
      </w:pPr>
      <w:rPr>
        <w:b/>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b/>
        <w:szCs w:val="24"/>
      </w:rPr>
    </w:lvl>
    <w:lvl w:ilvl="1">
      <w:start w:val="1"/>
      <w:numFmt w:val="lowerLetter"/>
      <w:lvlText w:val="(%2)"/>
      <w:lvlJc w:val="left"/>
      <w:pPr>
        <w:tabs>
          <w:tab w:val="num" w:pos="1440"/>
        </w:tabs>
        <w:ind w:left="1440" w:hanging="360"/>
      </w:pPr>
      <w:rPr>
        <w:rFonts w:ascii="Times New Roman" w:hAnsi="Times New Roman" w:cs="Times New Roman"/>
        <w:b/>
        <w:szCs w:val="24"/>
      </w:r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3"/>
    <w:multiLevelType w:val="singleLevel"/>
    <w:tmpl w:val="00000003"/>
    <w:name w:val="WW8Num3"/>
    <w:lvl w:ilvl="0">
      <w:start w:val="4"/>
      <w:numFmt w:val="decimal"/>
      <w:lvlText w:val="(%1)"/>
      <w:lvlJc w:val="left"/>
      <w:pPr>
        <w:tabs>
          <w:tab w:val="num" w:pos="420"/>
        </w:tabs>
        <w:ind w:left="420" w:hanging="360"/>
      </w:pPr>
    </w:lvl>
  </w:abstractNum>
  <w:abstractNum w:abstractNumId="3" w15:restartNumberingAfterBreak="0">
    <w:nsid w:val="00000004"/>
    <w:multiLevelType w:val="singleLevel"/>
    <w:tmpl w:val="00000004"/>
    <w:name w:val="WW8Num4"/>
    <w:lvl w:ilvl="0">
      <w:start w:val="2"/>
      <w:numFmt w:val="decimal"/>
      <w:lvlText w:val="(%1)"/>
      <w:lvlJc w:val="left"/>
      <w:pPr>
        <w:tabs>
          <w:tab w:val="num" w:pos="2060"/>
        </w:tabs>
        <w:ind w:left="2060" w:hanging="360"/>
      </w:pPr>
    </w:lvl>
  </w:abstractNum>
  <w:abstractNum w:abstractNumId="4" w15:restartNumberingAfterBreak="0">
    <w:nsid w:val="00000005"/>
    <w:multiLevelType w:val="singleLevel"/>
    <w:tmpl w:val="00000005"/>
    <w:name w:val="WW8Num5"/>
    <w:lvl w:ilvl="0">
      <w:start w:val="5"/>
      <w:numFmt w:val="lowerLetter"/>
      <w:lvlText w:val="%1)"/>
      <w:lvlJc w:val="left"/>
      <w:pPr>
        <w:tabs>
          <w:tab w:val="num" w:pos="1440"/>
        </w:tabs>
        <w:ind w:left="1440" w:hanging="360"/>
      </w:pPr>
      <w:rPr>
        <w:rFonts w:ascii="Times New Roman" w:hAnsi="Times New Roman" w:cs="Times New Roman"/>
        <w:b/>
        <w:szCs w:val="24"/>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Symbol" w:hAnsi="Symbol" w:cs="Symbol"/>
        <w:color w:val="auto"/>
        <w:sz w:val="20"/>
        <w:szCs w:val="20"/>
      </w:rPr>
    </w:lvl>
    <w:lvl w:ilvl="1">
      <w:start w:val="1"/>
      <w:numFmt w:val="lowerLetter"/>
      <w:lvlText w:val="(%2)"/>
      <w:lvlJc w:val="left"/>
      <w:pPr>
        <w:tabs>
          <w:tab w:val="num" w:pos="1440"/>
        </w:tabs>
        <w:ind w:left="1440" w:hanging="360"/>
      </w:pPr>
      <w:rPr>
        <w:rFonts w:ascii="Symbol" w:hAnsi="Symbol" w:cs="Symbol"/>
        <w:color w:val="auto"/>
        <w:sz w:val="20"/>
        <w:szCs w:val="20"/>
      </w:r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i/>
      </w:rPr>
    </w:lvl>
    <w:lvl w:ilvl="1">
      <w:start w:val="1"/>
      <w:numFmt w:val="lowerLetter"/>
      <w:lvlText w:val="(%2)"/>
      <w:lvlJc w:val="left"/>
      <w:pPr>
        <w:tabs>
          <w:tab w:val="num" w:pos="1440"/>
        </w:tabs>
        <w:ind w:left="1440" w:hanging="360"/>
      </w:pPr>
      <w:rPr>
        <w:b/>
        <w:i/>
      </w:r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8"/>
    <w:multiLevelType w:val="multilevel"/>
    <w:tmpl w:val="00000008"/>
    <w:name w:val="WW8Num8"/>
    <w:lvl w:ilvl="0">
      <w:start w:val="3"/>
      <w:numFmt w:val="decimal"/>
      <w:lvlText w:val="(%1)"/>
      <w:lvlJc w:val="left"/>
      <w:pPr>
        <w:tabs>
          <w:tab w:val="num" w:pos="2060"/>
        </w:tabs>
        <w:ind w:left="1275" w:firstLine="425"/>
      </w:pPr>
      <w:rPr>
        <w:b/>
      </w:rPr>
    </w:lvl>
    <w:lvl w:ilvl="1">
      <w:start w:val="1"/>
      <w:numFmt w:val="lowerLetter"/>
      <w:lvlText w:val="%2)"/>
      <w:lvlJc w:val="left"/>
      <w:pPr>
        <w:tabs>
          <w:tab w:val="num" w:pos="87"/>
        </w:tabs>
        <w:ind w:left="1363" w:hanging="283"/>
      </w:pPr>
      <w:rPr>
        <w:rFonts w:ascii="Times New Roman" w:hAnsi="Times New Roman" w:cs="Times New Roman"/>
        <w:b/>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425" w:firstLine="425"/>
      </w:pPr>
      <w:rPr>
        <w:rFonts w:ascii="Times New Roman" w:hAnsi="Times New Roman" w:cs="Times New Roman"/>
        <w:b/>
      </w:rPr>
    </w:lvl>
    <w:lvl w:ilvl="1">
      <w:start w:val="1"/>
      <w:numFmt w:val="lowerLetter"/>
      <w:lvlText w:val="%2."/>
      <w:lvlJc w:val="left"/>
      <w:pPr>
        <w:tabs>
          <w:tab w:val="num" w:pos="-260"/>
        </w:tabs>
        <w:ind w:left="260" w:hanging="360"/>
      </w:pPr>
    </w:lvl>
    <w:lvl w:ilvl="2">
      <w:start w:val="1"/>
      <w:numFmt w:val="lowerRoman"/>
      <w:lvlText w:val="%3."/>
      <w:lvlJc w:val="left"/>
      <w:pPr>
        <w:tabs>
          <w:tab w:val="num" w:pos="460"/>
        </w:tabs>
        <w:ind w:left="460" w:hanging="180"/>
      </w:pPr>
    </w:lvl>
    <w:lvl w:ilvl="3">
      <w:start w:val="1"/>
      <w:numFmt w:val="decimal"/>
      <w:lvlText w:val="%4."/>
      <w:lvlJc w:val="left"/>
      <w:pPr>
        <w:tabs>
          <w:tab w:val="num" w:pos="1180"/>
        </w:tabs>
        <w:ind w:left="1180" w:hanging="360"/>
      </w:pPr>
    </w:lvl>
    <w:lvl w:ilvl="4">
      <w:start w:val="1"/>
      <w:numFmt w:val="lowerLetter"/>
      <w:lvlText w:val="%5."/>
      <w:lvlJc w:val="left"/>
      <w:pPr>
        <w:tabs>
          <w:tab w:val="num" w:pos="1900"/>
        </w:tabs>
        <w:ind w:left="1900" w:hanging="360"/>
      </w:pPr>
    </w:lvl>
    <w:lvl w:ilvl="5">
      <w:start w:val="1"/>
      <w:numFmt w:val="lowerRoman"/>
      <w:lvlText w:val="%6."/>
      <w:lvlJc w:val="left"/>
      <w:pPr>
        <w:tabs>
          <w:tab w:val="num" w:pos="2620"/>
        </w:tabs>
        <w:ind w:left="2620" w:hanging="180"/>
      </w:pPr>
    </w:lvl>
    <w:lvl w:ilvl="6">
      <w:start w:val="1"/>
      <w:numFmt w:val="decimal"/>
      <w:lvlText w:val="%7."/>
      <w:lvlJc w:val="left"/>
      <w:pPr>
        <w:tabs>
          <w:tab w:val="num" w:pos="3340"/>
        </w:tabs>
        <w:ind w:left="3340" w:hanging="360"/>
      </w:pPr>
    </w:lvl>
    <w:lvl w:ilvl="7">
      <w:start w:val="1"/>
      <w:numFmt w:val="lowerLetter"/>
      <w:lvlText w:val="%8."/>
      <w:lvlJc w:val="left"/>
      <w:pPr>
        <w:tabs>
          <w:tab w:val="num" w:pos="4060"/>
        </w:tabs>
        <w:ind w:left="4060" w:hanging="360"/>
      </w:pPr>
    </w:lvl>
    <w:lvl w:ilvl="8">
      <w:start w:val="1"/>
      <w:numFmt w:val="lowerRoman"/>
      <w:lvlText w:val="%9."/>
      <w:lvlJc w:val="left"/>
      <w:pPr>
        <w:tabs>
          <w:tab w:val="num" w:pos="4780"/>
        </w:tabs>
        <w:ind w:left="4780" w:hanging="180"/>
      </w:p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0FB65BE4"/>
    <w:multiLevelType w:val="hybridMultilevel"/>
    <w:tmpl w:val="C43253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2951BC0"/>
    <w:multiLevelType w:val="hybridMultilevel"/>
    <w:tmpl w:val="8E9451A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22D"/>
    <w:rsid w:val="0008607E"/>
    <w:rsid w:val="00091C3B"/>
    <w:rsid w:val="000F5C50"/>
    <w:rsid w:val="001025CF"/>
    <w:rsid w:val="00103D2E"/>
    <w:rsid w:val="00140713"/>
    <w:rsid w:val="00155A4F"/>
    <w:rsid w:val="00166A20"/>
    <w:rsid w:val="001775B7"/>
    <w:rsid w:val="00191C8F"/>
    <w:rsid w:val="00191F3C"/>
    <w:rsid w:val="001E5BF4"/>
    <w:rsid w:val="001F314A"/>
    <w:rsid w:val="002020E1"/>
    <w:rsid w:val="00204751"/>
    <w:rsid w:val="00226102"/>
    <w:rsid w:val="00226DBF"/>
    <w:rsid w:val="0025199C"/>
    <w:rsid w:val="002A04CA"/>
    <w:rsid w:val="00300DC0"/>
    <w:rsid w:val="003206DE"/>
    <w:rsid w:val="00323F4B"/>
    <w:rsid w:val="00331590"/>
    <w:rsid w:val="00332491"/>
    <w:rsid w:val="00347782"/>
    <w:rsid w:val="003530E1"/>
    <w:rsid w:val="0037310A"/>
    <w:rsid w:val="00386833"/>
    <w:rsid w:val="003D336F"/>
    <w:rsid w:val="004930CA"/>
    <w:rsid w:val="004A0740"/>
    <w:rsid w:val="004A47E0"/>
    <w:rsid w:val="004C2DFB"/>
    <w:rsid w:val="004C4118"/>
    <w:rsid w:val="004E1F41"/>
    <w:rsid w:val="004F0169"/>
    <w:rsid w:val="00524C86"/>
    <w:rsid w:val="0052565C"/>
    <w:rsid w:val="00565C07"/>
    <w:rsid w:val="00583218"/>
    <w:rsid w:val="005976B6"/>
    <w:rsid w:val="005A1C2C"/>
    <w:rsid w:val="005D2841"/>
    <w:rsid w:val="00624FFF"/>
    <w:rsid w:val="0063168B"/>
    <w:rsid w:val="006436F2"/>
    <w:rsid w:val="00644271"/>
    <w:rsid w:val="006C27F8"/>
    <w:rsid w:val="006D1CD4"/>
    <w:rsid w:val="006E58BB"/>
    <w:rsid w:val="0073334D"/>
    <w:rsid w:val="007415AB"/>
    <w:rsid w:val="007850CC"/>
    <w:rsid w:val="007871F9"/>
    <w:rsid w:val="007D43EB"/>
    <w:rsid w:val="007E6EB3"/>
    <w:rsid w:val="007F5DC4"/>
    <w:rsid w:val="008201DD"/>
    <w:rsid w:val="008271B4"/>
    <w:rsid w:val="008A4E07"/>
    <w:rsid w:val="008E07DD"/>
    <w:rsid w:val="008F11D7"/>
    <w:rsid w:val="008F383B"/>
    <w:rsid w:val="00930F1F"/>
    <w:rsid w:val="00964838"/>
    <w:rsid w:val="009D0EC7"/>
    <w:rsid w:val="009D7A7D"/>
    <w:rsid w:val="00A07A2E"/>
    <w:rsid w:val="00A3620B"/>
    <w:rsid w:val="00A66A44"/>
    <w:rsid w:val="00A75F7A"/>
    <w:rsid w:val="00A83A01"/>
    <w:rsid w:val="00AC14A0"/>
    <w:rsid w:val="00AC3AFE"/>
    <w:rsid w:val="00AC56E8"/>
    <w:rsid w:val="00AF567B"/>
    <w:rsid w:val="00B1472B"/>
    <w:rsid w:val="00B93B78"/>
    <w:rsid w:val="00BA2579"/>
    <w:rsid w:val="00BB3CB7"/>
    <w:rsid w:val="00BF4EB7"/>
    <w:rsid w:val="00C26BB3"/>
    <w:rsid w:val="00C33524"/>
    <w:rsid w:val="00C335A7"/>
    <w:rsid w:val="00C524A2"/>
    <w:rsid w:val="00C52ED6"/>
    <w:rsid w:val="00C76D51"/>
    <w:rsid w:val="00C84753"/>
    <w:rsid w:val="00D27705"/>
    <w:rsid w:val="00D504F0"/>
    <w:rsid w:val="00D57311"/>
    <w:rsid w:val="00D77F0E"/>
    <w:rsid w:val="00D9552B"/>
    <w:rsid w:val="00DF6216"/>
    <w:rsid w:val="00DF722D"/>
    <w:rsid w:val="00E43886"/>
    <w:rsid w:val="00E67586"/>
    <w:rsid w:val="00E712F4"/>
    <w:rsid w:val="00E71926"/>
    <w:rsid w:val="00E9417A"/>
    <w:rsid w:val="00EA6911"/>
    <w:rsid w:val="00EB3244"/>
    <w:rsid w:val="00ED0825"/>
    <w:rsid w:val="00ED4168"/>
    <w:rsid w:val="00EE7AD1"/>
    <w:rsid w:val="00F00600"/>
    <w:rsid w:val="00F04C8C"/>
    <w:rsid w:val="00F17BCC"/>
    <w:rsid w:val="00F616D7"/>
    <w:rsid w:val="00F636BC"/>
    <w:rsid w:val="061DFDFF"/>
    <w:rsid w:val="08369C1E"/>
    <w:rsid w:val="0B902E44"/>
    <w:rsid w:val="1A4B227E"/>
    <w:rsid w:val="240AD514"/>
    <w:rsid w:val="270CB2CB"/>
    <w:rsid w:val="30F0091D"/>
    <w:rsid w:val="31F12E98"/>
    <w:rsid w:val="33DB28F1"/>
    <w:rsid w:val="3D322152"/>
    <w:rsid w:val="3DC9F103"/>
    <w:rsid w:val="5D2EDBAE"/>
    <w:rsid w:val="5F961EB0"/>
    <w:rsid w:val="5FAC40A2"/>
    <w:rsid w:val="6C7405C7"/>
    <w:rsid w:val="6E7581D1"/>
    <w:rsid w:val="792526A6"/>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C85A8A3"/>
  <w15:chartTrackingRefBased/>
  <w15:docId w15:val="{4B063796-8252-4DE9-B2B7-D8BC476F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pPr>
    <w:rPr>
      <w:sz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b/>
    </w:rPr>
  </w:style>
  <w:style w:type="character" w:customStyle="1" w:styleId="WW8Num2z0">
    <w:name w:val="WW8Num2z0"/>
    <w:rPr>
      <w:rFonts w:ascii="Times New Roman" w:hAnsi="Times New Roman" w:cs="Times New Roman"/>
      <w:b/>
      <w:szCs w:val="24"/>
    </w:rPr>
  </w:style>
  <w:style w:type="character" w:customStyle="1" w:styleId="WW8Num5z0">
    <w:name w:val="WW8Num5z0"/>
    <w:rPr>
      <w:rFonts w:ascii="Times New Roman" w:hAnsi="Times New Roman" w:cs="Times New Roman"/>
      <w:b/>
      <w:szCs w:val="24"/>
    </w:rPr>
  </w:style>
  <w:style w:type="character" w:customStyle="1" w:styleId="WW8Num6z0">
    <w:name w:val="WW8Num6z0"/>
    <w:rPr>
      <w:rFonts w:ascii="Symbol" w:hAnsi="Symbol" w:cs="Symbol"/>
      <w:color w:val="auto"/>
      <w:sz w:val="20"/>
      <w:szCs w:val="20"/>
    </w:rPr>
  </w:style>
  <w:style w:type="character" w:customStyle="1" w:styleId="WW8Num7z0">
    <w:name w:val="WW8Num7z0"/>
    <w:rPr>
      <w:b/>
      <w:i/>
    </w:rPr>
  </w:style>
  <w:style w:type="character" w:customStyle="1" w:styleId="WW8Num8z0">
    <w:name w:val="WW8Num8z0"/>
    <w:rPr>
      <w:b/>
    </w:rPr>
  </w:style>
  <w:style w:type="character" w:customStyle="1" w:styleId="WW8Num8z1">
    <w:name w:val="WW8Num8z1"/>
    <w:rPr>
      <w:rFonts w:ascii="Times New Roman" w:hAnsi="Times New Roman" w:cs="Times New Roman"/>
      <w:b/>
      <w:szCs w:val="24"/>
    </w:rPr>
  </w:style>
  <w:style w:type="character" w:customStyle="1" w:styleId="WW8Num9z0">
    <w:name w:val="WW8Num9z0"/>
    <w:rPr>
      <w:rFonts w:ascii="Times New Roman" w:hAnsi="Times New Roman" w:cs="Times New Roman"/>
      <w:b/>
    </w:rPr>
  </w:style>
  <w:style w:type="character" w:customStyle="1" w:styleId="Absatz-Standardschriftart">
    <w:name w:val="Absatz-Standardschriftart"/>
  </w:style>
  <w:style w:type="character" w:customStyle="1" w:styleId="WW8Num3z0">
    <w:name w:val="WW8Num3z0"/>
    <w:rPr>
      <w:b/>
      <w:i/>
    </w:rPr>
  </w:style>
  <w:style w:type="character" w:customStyle="1" w:styleId="WW8Num9z1">
    <w:name w:val="WW8Num9z1"/>
    <w:rPr>
      <w:rFonts w:ascii="Times New Roman" w:hAnsi="Times New Roman" w:cs="Times New Roman"/>
      <w:b/>
      <w:szCs w:val="24"/>
    </w:rPr>
  </w:style>
  <w:style w:type="character" w:customStyle="1" w:styleId="WW8Num11z0">
    <w:name w:val="WW8Num11z0"/>
    <w:rPr>
      <w:rFonts w:ascii="Times New Roman" w:hAnsi="Times New Roman" w:cs="Times New Roman"/>
      <w:b/>
      <w:szCs w:val="24"/>
    </w:rPr>
  </w:style>
  <w:style w:type="character" w:customStyle="1" w:styleId="WW-Absatz-Standardschriftart">
    <w:name w:val="WW-Absatz-Standardschriftart"/>
  </w:style>
  <w:style w:type="character" w:customStyle="1" w:styleId="WW8Num6z1">
    <w:name w:val="WW8Num6z1"/>
    <w:rPr>
      <w:rFonts w:ascii="Comic Sans MS" w:hAnsi="Comic Sans MS" w:cs="Comic Sans MS"/>
    </w:rPr>
  </w:style>
  <w:style w:type="character" w:customStyle="1" w:styleId="WW8Num10z0">
    <w:name w:val="WW8Num10z0"/>
    <w:rPr>
      <w:rFonts w:ascii="Times New Roman" w:hAnsi="Times New Roman" w:cs="Times New Roman"/>
      <w:b/>
      <w:szCs w:val="24"/>
    </w:rPr>
  </w:style>
  <w:style w:type="character" w:customStyle="1" w:styleId="WW8Num11z1">
    <w:name w:val="WW8Num11z1"/>
    <w:rPr>
      <w:rFonts w:ascii="Comic Sans MS" w:hAnsi="Comic Sans MS" w:cs="Comic Sans MS"/>
    </w:rPr>
  </w:style>
  <w:style w:type="character" w:customStyle="1" w:styleId="WW8Num12z0">
    <w:name w:val="WW8Num12z0"/>
    <w:rPr>
      <w:rFonts w:ascii="Times New Roman" w:hAnsi="Times New Roman" w:cs="Times New Roman"/>
      <w:b/>
      <w:szCs w:val="24"/>
    </w:rPr>
  </w:style>
  <w:style w:type="character" w:customStyle="1" w:styleId="WW8Num12z1">
    <w:name w:val="WW8Num12z1"/>
    <w:rPr>
      <w:rFonts w:ascii="Comic Sans MS" w:hAnsi="Comic Sans MS" w:cs="Comic Sans MS"/>
    </w:rPr>
  </w:style>
  <w:style w:type="character" w:customStyle="1" w:styleId="WW8Num14z0">
    <w:name w:val="WW8Num14z0"/>
    <w:rPr>
      <w:b/>
      <w:i/>
    </w:rPr>
  </w:style>
  <w:style w:type="character" w:customStyle="1" w:styleId="WW8Num15z0">
    <w:name w:val="WW8Num15z0"/>
    <w:rPr>
      <w:rFonts w:ascii="Times New Roman" w:hAnsi="Times New Roman" w:cs="Times New Roman"/>
      <w:szCs w:val="24"/>
    </w:rPr>
  </w:style>
  <w:style w:type="character" w:customStyle="1" w:styleId="WW8Num17z0">
    <w:name w:val="WW8Num17z0"/>
    <w:rPr>
      <w:rFonts w:ascii="Times New Roman" w:hAnsi="Times New Roman" w:cs="Times New Roman"/>
      <w:szCs w:val="24"/>
    </w:rPr>
  </w:style>
  <w:style w:type="character" w:customStyle="1" w:styleId="WW8Num17z2">
    <w:name w:val="WW8Num17z2"/>
    <w:rPr>
      <w:b/>
      <w:i w:val="0"/>
      <w:szCs w:val="24"/>
    </w:rPr>
  </w:style>
  <w:style w:type="character" w:customStyle="1" w:styleId="WW8Num18z0">
    <w:name w:val="WW8Num18z0"/>
    <w:rPr>
      <w:rFonts w:ascii="Times New Roman" w:hAnsi="Times New Roman" w:cs="Times New Roman"/>
      <w:b/>
      <w:szCs w:val="24"/>
    </w:rPr>
  </w:style>
  <w:style w:type="character" w:customStyle="1" w:styleId="WW8Num20z0">
    <w:name w:val="WW8Num20z0"/>
    <w:rPr>
      <w:b/>
      <w:i/>
    </w:rPr>
  </w:style>
  <w:style w:type="character" w:customStyle="1" w:styleId="WW8Num20z1">
    <w:name w:val="WW8Num20z1"/>
    <w:rPr>
      <w:b/>
      <w:i w:val="0"/>
    </w:rPr>
  </w:style>
  <w:style w:type="character" w:customStyle="1" w:styleId="WW8Num23z0">
    <w:name w:val="WW8Num23z0"/>
    <w:rPr>
      <w:rFonts w:ascii="Times New Roman" w:hAnsi="Times New Roman" w:cs="Times New Roman"/>
      <w:b/>
      <w:szCs w:val="24"/>
    </w:rPr>
  </w:style>
  <w:style w:type="character" w:customStyle="1" w:styleId="WW8Num23z1">
    <w:name w:val="WW8Num23z1"/>
    <w:rPr>
      <w:rFonts w:ascii="Comic Sans MS" w:hAnsi="Comic Sans MS" w:cs="Comic Sans MS"/>
    </w:rPr>
  </w:style>
  <w:style w:type="character" w:customStyle="1" w:styleId="WW8Num24z0">
    <w:name w:val="WW8Num24z0"/>
    <w:rPr>
      <w:rFonts w:ascii="Times New Roman" w:hAnsi="Times New Roman" w:cs="Times New Roman"/>
      <w:b/>
      <w:szCs w:val="24"/>
    </w:rPr>
  </w:style>
  <w:style w:type="character" w:customStyle="1" w:styleId="WW8Num25z0">
    <w:name w:val="WW8Num25z0"/>
    <w:rPr>
      <w:b/>
    </w:rPr>
  </w:style>
  <w:style w:type="character" w:customStyle="1" w:styleId="WW8Num26z0">
    <w:name w:val="WW8Num26z0"/>
    <w:rPr>
      <w:rFonts w:ascii="Times New Roman" w:hAnsi="Times New Roman" w:cs="Times New Roman"/>
      <w:b/>
      <w:szCs w:val="24"/>
    </w:rPr>
  </w:style>
  <w:style w:type="character" w:customStyle="1" w:styleId="WW8Num28z0">
    <w:name w:val="WW8Num28z0"/>
    <w:rPr>
      <w:b/>
      <w:i/>
    </w:rPr>
  </w:style>
  <w:style w:type="character" w:customStyle="1" w:styleId="WW8Num30z0">
    <w:name w:val="WW8Num30z0"/>
    <w:rPr>
      <w:b/>
    </w:rPr>
  </w:style>
  <w:style w:type="character" w:customStyle="1" w:styleId="WW8Num31z0">
    <w:name w:val="WW8Num31z0"/>
    <w:rPr>
      <w:rFonts w:ascii="Times New Roman" w:hAnsi="Times New Roman" w:cs="Times New Roman"/>
      <w:b/>
      <w:szCs w:val="24"/>
    </w:rPr>
  </w:style>
  <w:style w:type="character" w:customStyle="1" w:styleId="WW8Num33z0">
    <w:name w:val="WW8Num33z0"/>
    <w:rPr>
      <w:b/>
    </w:rPr>
  </w:style>
  <w:style w:type="character" w:customStyle="1" w:styleId="WW8Num36z0">
    <w:name w:val="WW8Num36z0"/>
    <w:rPr>
      <w:b/>
      <w:i/>
    </w:rPr>
  </w:style>
  <w:style w:type="character" w:customStyle="1" w:styleId="WW8Num37z0">
    <w:name w:val="WW8Num37z0"/>
    <w:rPr>
      <w:rFonts w:ascii="Times New Roman" w:hAnsi="Times New Roman" w:cs="Times New Roman"/>
      <w:b/>
      <w:szCs w:val="24"/>
    </w:rPr>
  </w:style>
  <w:style w:type="character" w:customStyle="1" w:styleId="WW8Num38z0">
    <w:name w:val="WW8Num38z0"/>
    <w:rPr>
      <w:b/>
      <w:i w:val="0"/>
    </w:rPr>
  </w:style>
  <w:style w:type="character" w:customStyle="1" w:styleId="WW8Num39z0">
    <w:name w:val="WW8Num39z0"/>
    <w:rPr>
      <w:rFonts w:ascii="Times New Roman" w:hAnsi="Times New Roman" w:cs="Times New Roman"/>
      <w:b/>
      <w:szCs w:val="24"/>
    </w:rPr>
  </w:style>
  <w:style w:type="character" w:customStyle="1" w:styleId="WW8Num40z0">
    <w:name w:val="WW8Num40z0"/>
    <w:rPr>
      <w:rFonts w:ascii="Comic Sans MS" w:hAnsi="Comic Sans MS" w:cs="Comic Sans MS"/>
    </w:rPr>
  </w:style>
  <w:style w:type="character" w:customStyle="1" w:styleId="WW8Num40z1">
    <w:name w:val="WW8Num40z1"/>
    <w:rPr>
      <w:rFonts w:ascii="Times New Roman" w:hAnsi="Times New Roman" w:cs="Times New Roman"/>
      <w:b/>
      <w:szCs w:val="24"/>
    </w:rPr>
  </w:style>
  <w:style w:type="character" w:customStyle="1" w:styleId="WW8Num41z0">
    <w:name w:val="WW8Num41z0"/>
    <w:rPr>
      <w:rFonts w:ascii="Times New Roman" w:hAnsi="Times New Roman" w:cs="Times New Roman"/>
      <w:b/>
      <w:szCs w:val="24"/>
    </w:rPr>
  </w:style>
  <w:style w:type="character" w:customStyle="1" w:styleId="WW8Num41z1">
    <w:name w:val="WW8Num41z1"/>
    <w:rPr>
      <w:rFonts w:ascii="Comic Sans MS" w:hAnsi="Comic Sans MS" w:cs="Comic Sans MS"/>
    </w:rPr>
  </w:style>
  <w:style w:type="character" w:customStyle="1" w:styleId="WW8Num42z0">
    <w:name w:val="WW8Num42z0"/>
    <w:rPr>
      <w:rFonts w:ascii="Times New Roman" w:hAnsi="Times New Roman" w:cs="Times New Roman"/>
      <w:b/>
      <w:szCs w:val="24"/>
    </w:rPr>
  </w:style>
  <w:style w:type="character" w:customStyle="1" w:styleId="Bekezdsalapbettpusa1">
    <w:name w:val="Bekezdés alapbetűtípusa1"/>
  </w:style>
  <w:style w:type="character" w:styleId="Oldalszm">
    <w:name w:val="page number"/>
    <w:basedOn w:val="Bekezdsalapbettpusa1"/>
  </w:style>
  <w:style w:type="character" w:customStyle="1" w:styleId="Jegyzethivatkozs1">
    <w:name w:val="Jegyzethivatkozás1"/>
    <w:rPr>
      <w:sz w:val="16"/>
      <w:szCs w:val="16"/>
    </w:rPr>
  </w:style>
  <w:style w:type="character" w:customStyle="1" w:styleId="Lbjegyzet-karakterek">
    <w:name w:val="Lábjegyzet-karakterek"/>
    <w:rPr>
      <w:vertAlign w:val="superscript"/>
    </w:rPr>
  </w:style>
  <w:style w:type="character" w:styleId="Lbjegyzet-hivatkozs">
    <w:name w:val="footnote reference"/>
    <w:rPr>
      <w:vertAlign w:val="superscript"/>
    </w:rPr>
  </w:style>
  <w:style w:type="character" w:customStyle="1" w:styleId="Vgjegyzet-karakterek">
    <w:name w:val="Végjegyzet-karakterek"/>
    <w:rPr>
      <w:vertAlign w:val="superscript"/>
    </w:rPr>
  </w:style>
  <w:style w:type="character" w:customStyle="1" w:styleId="WW-Vgjegyzet-karakterek">
    <w:name w:val="WW-Végjegyzet-karakterek"/>
  </w:style>
  <w:style w:type="character" w:styleId="Vgjegyzet-hivatkozs">
    <w:name w:val="endnote reference"/>
    <w:rPr>
      <w:vertAlign w:val="superscript"/>
    </w:rPr>
  </w:style>
  <w:style w:type="paragraph" w:customStyle="1" w:styleId="Cmsor">
    <w:name w:val="Címsor"/>
    <w:basedOn w:val="Norml"/>
    <w:next w:val="Szvegtrzs"/>
    <w:pPr>
      <w:keepNext/>
      <w:spacing w:before="240" w:after="120"/>
    </w:pPr>
    <w:rPr>
      <w:rFonts w:ascii="Arial" w:eastAsia="Arial Unicode MS" w:hAnsi="Arial" w:cs="Mangal"/>
      <w:sz w:val="28"/>
      <w:szCs w:val="28"/>
    </w:rPr>
  </w:style>
  <w:style w:type="paragraph" w:styleId="Szvegtrzs">
    <w:name w:val="Body Text"/>
    <w:basedOn w:val="Norml"/>
    <w:pPr>
      <w:spacing w:after="120"/>
    </w:pPr>
  </w:style>
  <w:style w:type="paragraph" w:styleId="Lista">
    <w:name w:val="List"/>
    <w:basedOn w:val="Szvegtrzs"/>
    <w:rPr>
      <w:rFonts w:cs="Mangal"/>
    </w:rPr>
  </w:style>
  <w:style w:type="paragraph" w:styleId="Kpalrs">
    <w:name w:val="caption"/>
    <w:basedOn w:val="Norml"/>
    <w:qFormat/>
    <w:pPr>
      <w:suppressLineNumbers/>
      <w:spacing w:before="120" w:after="120"/>
    </w:pPr>
    <w:rPr>
      <w:rFonts w:cs="Mangal"/>
      <w:i/>
      <w:iCs/>
      <w:szCs w:val="24"/>
    </w:rPr>
  </w:style>
  <w:style w:type="paragraph" w:customStyle="1" w:styleId="Trgymutat">
    <w:name w:val="Tárgymutató"/>
    <w:basedOn w:val="Norml"/>
    <w:pPr>
      <w:suppressLineNumbers/>
    </w:pPr>
    <w:rPr>
      <w:rFonts w:cs="Mangal"/>
    </w:rPr>
  </w:style>
  <w:style w:type="paragraph" w:styleId="llb">
    <w:name w:val="footer"/>
    <w:basedOn w:val="Norml"/>
    <w:pPr>
      <w:tabs>
        <w:tab w:val="center" w:pos="4320"/>
        <w:tab w:val="right" w:pos="8640"/>
      </w:tabs>
    </w:pPr>
  </w:style>
  <w:style w:type="paragraph" w:styleId="lfej">
    <w:name w:val="header"/>
    <w:basedOn w:val="Norml"/>
    <w:pPr>
      <w:tabs>
        <w:tab w:val="center" w:pos="4320"/>
        <w:tab w:val="right" w:pos="8640"/>
      </w:tabs>
    </w:pPr>
  </w:style>
  <w:style w:type="paragraph" w:customStyle="1" w:styleId="Bekezds1">
    <w:name w:val="Bekezdés1"/>
    <w:basedOn w:val="Norml"/>
    <w:pPr>
      <w:spacing w:before="240"/>
      <w:ind w:firstLine="397"/>
      <w:jc w:val="both"/>
    </w:pPr>
  </w:style>
  <w:style w:type="paragraph" w:customStyle="1" w:styleId="bekezds">
    <w:name w:val="bekezdés"/>
    <w:basedOn w:val="Norml"/>
    <w:pPr>
      <w:spacing w:before="240"/>
      <w:ind w:firstLine="425"/>
      <w:jc w:val="both"/>
    </w:pPr>
  </w:style>
  <w:style w:type="paragraph" w:customStyle="1" w:styleId="cmkzpre">
    <w:name w:val="címközépre"/>
    <w:basedOn w:val="Norml"/>
    <w:next w:val="bekezds"/>
    <w:pPr>
      <w:spacing w:before="480" w:after="240"/>
      <w:jc w:val="center"/>
    </w:pPr>
    <w:rPr>
      <w:b/>
    </w:rPr>
  </w:style>
  <w:style w:type="paragraph" w:customStyle="1" w:styleId="Bekezds0">
    <w:name w:val="Bekezdés"/>
    <w:basedOn w:val="Norml"/>
    <w:pPr>
      <w:spacing w:before="240"/>
      <w:ind w:firstLine="397"/>
      <w:jc w:val="both"/>
    </w:pPr>
    <w:rPr>
      <w:szCs w:val="24"/>
    </w:rPr>
  </w:style>
  <w:style w:type="paragraph" w:customStyle="1" w:styleId="Csakszveg1">
    <w:name w:val="Csak szöveg1"/>
    <w:basedOn w:val="Norml"/>
    <w:pPr>
      <w:autoSpaceDE w:val="0"/>
    </w:pPr>
    <w:rPr>
      <w:rFonts w:ascii="Courier New" w:hAnsi="Courier New" w:cs="Courier New"/>
      <w:sz w:val="20"/>
      <w:lang w:val="en-US"/>
    </w:rPr>
  </w:style>
  <w:style w:type="paragraph" w:customStyle="1" w:styleId="WW-PlainText">
    <w:name w:val="WW-Plain Text"/>
    <w:basedOn w:val="Norml"/>
    <w:rPr>
      <w:rFonts w:ascii="Courier New" w:hAnsi="Courier New" w:cs="Courier New"/>
      <w:sz w:val="20"/>
    </w:rPr>
  </w:style>
  <w:style w:type="paragraph" w:styleId="Buborkszveg">
    <w:name w:val="Balloon Text"/>
    <w:basedOn w:val="Norml"/>
    <w:rPr>
      <w:rFonts w:ascii="Tahoma" w:hAnsi="Tahoma" w:cs="Tahoma"/>
      <w:sz w:val="16"/>
      <w:szCs w:val="16"/>
    </w:rPr>
  </w:style>
  <w:style w:type="paragraph" w:customStyle="1" w:styleId="Jegyzetszveg1">
    <w:name w:val="Jegyzetszöveg1"/>
    <w:basedOn w:val="Norml"/>
    <w:rPr>
      <w:sz w:val="20"/>
    </w:rPr>
  </w:style>
  <w:style w:type="paragraph" w:styleId="Megjegyzstrgya">
    <w:name w:val="annotation subject"/>
    <w:basedOn w:val="Jegyzetszveg1"/>
    <w:next w:val="Jegyzetszveg1"/>
    <w:rPr>
      <w:b/>
      <w:bCs/>
    </w:rPr>
  </w:style>
  <w:style w:type="paragraph" w:styleId="Lbjegyzetszveg">
    <w:name w:val="footnote text"/>
    <w:basedOn w:val="Norml"/>
    <w:rPr>
      <w:sz w:val="20"/>
    </w:rPr>
  </w:style>
  <w:style w:type="paragraph" w:customStyle="1" w:styleId="Dtum1">
    <w:name w:val="Dátum1"/>
    <w:basedOn w:val="Norml"/>
    <w:next w:val="Alrs1"/>
    <w:pPr>
      <w:spacing w:before="600"/>
    </w:pPr>
    <w:rPr>
      <w:szCs w:val="24"/>
    </w:rPr>
  </w:style>
  <w:style w:type="paragraph" w:customStyle="1" w:styleId="Alrs1">
    <w:name w:val="Aláírás1"/>
    <w:basedOn w:val="Dtum1"/>
    <w:pPr>
      <w:ind w:left="6379" w:hanging="4678"/>
      <w:jc w:val="center"/>
    </w:pPr>
  </w:style>
  <w:style w:type="paragraph" w:customStyle="1" w:styleId="Kerettartalom">
    <w:name w:val="Kerettartalom"/>
    <w:basedOn w:val="Szvegtrzs"/>
  </w:style>
  <w:style w:type="paragraph" w:customStyle="1" w:styleId="Normal0">
    <w:name w:val="Normal0"/>
    <w:basedOn w:val="Norml"/>
    <w:pPr>
      <w:autoSpaceDE w:val="0"/>
    </w:pPr>
    <w:rPr>
      <w:color w:val="000000"/>
      <w:szCs w:val="24"/>
      <w:lang w:bidi="hi-IN"/>
    </w:rPr>
  </w:style>
  <w:style w:type="character" w:customStyle="1" w:styleId="Kiemels2">
    <w:name w:val="Kiemelés2"/>
    <w:qFormat/>
    <w:rsid w:val="00EA6911"/>
    <w:rPr>
      <w:b/>
      <w:bCs/>
    </w:rPr>
  </w:style>
  <w:style w:type="paragraph" w:styleId="Listaszerbekezds">
    <w:name w:val="List Paragraph"/>
    <w:basedOn w:val="Norml"/>
    <w:uiPriority w:val="34"/>
    <w:qFormat/>
    <w:rsid w:val="00EA6911"/>
    <w:pPr>
      <w:suppressAutoHyphens w:val="0"/>
      <w:spacing w:after="160" w:line="259" w:lineRule="auto"/>
      <w:ind w:left="720"/>
      <w:contextualSpacing/>
    </w:pPr>
    <w:rPr>
      <w:rFonts w:ascii="Calibri" w:eastAsia="Calibri" w:hAnsi="Calibri"/>
      <w:sz w:val="22"/>
      <w:szCs w:val="22"/>
      <w:lang w:eastAsia="en-US"/>
    </w:rPr>
  </w:style>
  <w:style w:type="character" w:styleId="Hiperhivatkozs">
    <w:name w:val="Hyperlink"/>
    <w:uiPriority w:val="99"/>
    <w:semiHidden/>
    <w:unhideWhenUsed/>
    <w:rsid w:val="00A66A44"/>
    <w:rPr>
      <w:color w:val="0000FF"/>
      <w:u w:val="single"/>
    </w:rPr>
  </w:style>
  <w:style w:type="character" w:styleId="Jegyzethivatkozs">
    <w:name w:val="annotation reference"/>
    <w:uiPriority w:val="99"/>
    <w:semiHidden/>
    <w:unhideWhenUsed/>
    <w:rsid w:val="006E58BB"/>
    <w:rPr>
      <w:sz w:val="16"/>
      <w:szCs w:val="16"/>
    </w:rPr>
  </w:style>
  <w:style w:type="paragraph" w:styleId="Jegyzetszveg">
    <w:name w:val="annotation text"/>
    <w:basedOn w:val="Norml"/>
    <w:link w:val="JegyzetszvegChar"/>
    <w:uiPriority w:val="99"/>
    <w:semiHidden/>
    <w:unhideWhenUsed/>
    <w:rsid w:val="006E58BB"/>
    <w:rPr>
      <w:sz w:val="20"/>
    </w:rPr>
  </w:style>
  <w:style w:type="character" w:customStyle="1" w:styleId="JegyzetszvegChar">
    <w:name w:val="Jegyzetszöveg Char"/>
    <w:link w:val="Jegyzetszveg"/>
    <w:uiPriority w:val="99"/>
    <w:semiHidden/>
    <w:rsid w:val="006E58BB"/>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71582">
      <w:bodyDiv w:val="1"/>
      <w:marLeft w:val="0"/>
      <w:marRight w:val="0"/>
      <w:marTop w:val="0"/>
      <w:marBottom w:val="0"/>
      <w:divBdr>
        <w:top w:val="none" w:sz="0" w:space="0" w:color="auto"/>
        <w:left w:val="none" w:sz="0" w:space="0" w:color="auto"/>
        <w:bottom w:val="none" w:sz="0" w:space="0" w:color="auto"/>
        <w:right w:val="none" w:sz="0" w:space="0" w:color="auto"/>
      </w:divBdr>
    </w:div>
    <w:div w:id="622733334">
      <w:bodyDiv w:val="1"/>
      <w:marLeft w:val="0"/>
      <w:marRight w:val="0"/>
      <w:marTop w:val="0"/>
      <w:marBottom w:val="0"/>
      <w:divBdr>
        <w:top w:val="none" w:sz="0" w:space="0" w:color="auto"/>
        <w:left w:val="none" w:sz="0" w:space="0" w:color="auto"/>
        <w:bottom w:val="none" w:sz="0" w:space="0" w:color="auto"/>
        <w:right w:val="none" w:sz="0" w:space="0" w:color="auto"/>
      </w:divBdr>
    </w:div>
    <w:div w:id="1441877069">
      <w:bodyDiv w:val="1"/>
      <w:marLeft w:val="0"/>
      <w:marRight w:val="0"/>
      <w:marTop w:val="0"/>
      <w:marBottom w:val="0"/>
      <w:divBdr>
        <w:top w:val="none" w:sz="0" w:space="0" w:color="auto"/>
        <w:left w:val="none" w:sz="0" w:space="0" w:color="auto"/>
        <w:bottom w:val="none" w:sz="0" w:space="0" w:color="auto"/>
        <w:right w:val="none" w:sz="0" w:space="0" w:color="auto"/>
      </w:divBdr>
      <w:divsChild>
        <w:div w:id="342903973">
          <w:marLeft w:val="0"/>
          <w:marRight w:val="0"/>
          <w:marTop w:val="0"/>
          <w:marBottom w:val="0"/>
          <w:divBdr>
            <w:top w:val="none" w:sz="0" w:space="0" w:color="auto"/>
            <w:left w:val="none" w:sz="0" w:space="0" w:color="auto"/>
            <w:bottom w:val="none" w:sz="0" w:space="0" w:color="auto"/>
            <w:right w:val="none" w:sz="0" w:space="0" w:color="auto"/>
          </w:divBdr>
        </w:div>
        <w:div w:id="354574479">
          <w:marLeft w:val="0"/>
          <w:marRight w:val="0"/>
          <w:marTop w:val="0"/>
          <w:marBottom w:val="0"/>
          <w:divBdr>
            <w:top w:val="none" w:sz="0" w:space="0" w:color="auto"/>
            <w:left w:val="none" w:sz="0" w:space="0" w:color="auto"/>
            <w:bottom w:val="none" w:sz="0" w:space="0" w:color="auto"/>
            <w:right w:val="none" w:sz="0" w:space="0" w:color="auto"/>
          </w:divBdr>
        </w:div>
        <w:div w:id="396052090">
          <w:marLeft w:val="0"/>
          <w:marRight w:val="0"/>
          <w:marTop w:val="0"/>
          <w:marBottom w:val="0"/>
          <w:divBdr>
            <w:top w:val="none" w:sz="0" w:space="0" w:color="auto"/>
            <w:left w:val="none" w:sz="0" w:space="0" w:color="auto"/>
            <w:bottom w:val="none" w:sz="0" w:space="0" w:color="auto"/>
            <w:right w:val="none" w:sz="0" w:space="0" w:color="auto"/>
          </w:divBdr>
        </w:div>
        <w:div w:id="551775894">
          <w:marLeft w:val="0"/>
          <w:marRight w:val="0"/>
          <w:marTop w:val="0"/>
          <w:marBottom w:val="0"/>
          <w:divBdr>
            <w:top w:val="none" w:sz="0" w:space="0" w:color="auto"/>
            <w:left w:val="none" w:sz="0" w:space="0" w:color="auto"/>
            <w:bottom w:val="none" w:sz="0" w:space="0" w:color="auto"/>
            <w:right w:val="none" w:sz="0" w:space="0" w:color="auto"/>
          </w:divBdr>
        </w:div>
        <w:div w:id="584610684">
          <w:marLeft w:val="0"/>
          <w:marRight w:val="0"/>
          <w:marTop w:val="0"/>
          <w:marBottom w:val="0"/>
          <w:divBdr>
            <w:top w:val="none" w:sz="0" w:space="0" w:color="auto"/>
            <w:left w:val="none" w:sz="0" w:space="0" w:color="auto"/>
            <w:bottom w:val="none" w:sz="0" w:space="0" w:color="auto"/>
            <w:right w:val="none" w:sz="0" w:space="0" w:color="auto"/>
          </w:divBdr>
        </w:div>
        <w:div w:id="613748264">
          <w:marLeft w:val="0"/>
          <w:marRight w:val="0"/>
          <w:marTop w:val="0"/>
          <w:marBottom w:val="0"/>
          <w:divBdr>
            <w:top w:val="none" w:sz="0" w:space="0" w:color="auto"/>
            <w:left w:val="none" w:sz="0" w:space="0" w:color="auto"/>
            <w:bottom w:val="none" w:sz="0" w:space="0" w:color="auto"/>
            <w:right w:val="none" w:sz="0" w:space="0" w:color="auto"/>
          </w:divBdr>
        </w:div>
        <w:div w:id="650208472">
          <w:marLeft w:val="0"/>
          <w:marRight w:val="0"/>
          <w:marTop w:val="0"/>
          <w:marBottom w:val="0"/>
          <w:divBdr>
            <w:top w:val="none" w:sz="0" w:space="0" w:color="auto"/>
            <w:left w:val="none" w:sz="0" w:space="0" w:color="auto"/>
            <w:bottom w:val="none" w:sz="0" w:space="0" w:color="auto"/>
            <w:right w:val="none" w:sz="0" w:space="0" w:color="auto"/>
          </w:divBdr>
        </w:div>
        <w:div w:id="704792415">
          <w:marLeft w:val="0"/>
          <w:marRight w:val="0"/>
          <w:marTop w:val="0"/>
          <w:marBottom w:val="0"/>
          <w:divBdr>
            <w:top w:val="none" w:sz="0" w:space="0" w:color="auto"/>
            <w:left w:val="none" w:sz="0" w:space="0" w:color="auto"/>
            <w:bottom w:val="none" w:sz="0" w:space="0" w:color="auto"/>
            <w:right w:val="none" w:sz="0" w:space="0" w:color="auto"/>
          </w:divBdr>
        </w:div>
        <w:div w:id="761997561">
          <w:marLeft w:val="0"/>
          <w:marRight w:val="0"/>
          <w:marTop w:val="0"/>
          <w:marBottom w:val="0"/>
          <w:divBdr>
            <w:top w:val="none" w:sz="0" w:space="0" w:color="auto"/>
            <w:left w:val="none" w:sz="0" w:space="0" w:color="auto"/>
            <w:bottom w:val="none" w:sz="0" w:space="0" w:color="auto"/>
            <w:right w:val="none" w:sz="0" w:space="0" w:color="auto"/>
          </w:divBdr>
        </w:div>
        <w:div w:id="805665216">
          <w:marLeft w:val="0"/>
          <w:marRight w:val="0"/>
          <w:marTop w:val="0"/>
          <w:marBottom w:val="0"/>
          <w:divBdr>
            <w:top w:val="none" w:sz="0" w:space="0" w:color="auto"/>
            <w:left w:val="none" w:sz="0" w:space="0" w:color="auto"/>
            <w:bottom w:val="none" w:sz="0" w:space="0" w:color="auto"/>
            <w:right w:val="none" w:sz="0" w:space="0" w:color="auto"/>
          </w:divBdr>
        </w:div>
        <w:div w:id="876967264">
          <w:marLeft w:val="0"/>
          <w:marRight w:val="0"/>
          <w:marTop w:val="0"/>
          <w:marBottom w:val="0"/>
          <w:divBdr>
            <w:top w:val="none" w:sz="0" w:space="0" w:color="auto"/>
            <w:left w:val="none" w:sz="0" w:space="0" w:color="auto"/>
            <w:bottom w:val="none" w:sz="0" w:space="0" w:color="auto"/>
            <w:right w:val="none" w:sz="0" w:space="0" w:color="auto"/>
          </w:divBdr>
        </w:div>
        <w:div w:id="1176968113">
          <w:marLeft w:val="0"/>
          <w:marRight w:val="0"/>
          <w:marTop w:val="0"/>
          <w:marBottom w:val="0"/>
          <w:divBdr>
            <w:top w:val="none" w:sz="0" w:space="0" w:color="auto"/>
            <w:left w:val="none" w:sz="0" w:space="0" w:color="auto"/>
            <w:bottom w:val="none" w:sz="0" w:space="0" w:color="auto"/>
            <w:right w:val="none" w:sz="0" w:space="0" w:color="auto"/>
          </w:divBdr>
        </w:div>
        <w:div w:id="1335377548">
          <w:marLeft w:val="0"/>
          <w:marRight w:val="0"/>
          <w:marTop w:val="0"/>
          <w:marBottom w:val="0"/>
          <w:divBdr>
            <w:top w:val="none" w:sz="0" w:space="0" w:color="auto"/>
            <w:left w:val="none" w:sz="0" w:space="0" w:color="auto"/>
            <w:bottom w:val="none" w:sz="0" w:space="0" w:color="auto"/>
            <w:right w:val="none" w:sz="0" w:space="0" w:color="auto"/>
          </w:divBdr>
        </w:div>
        <w:div w:id="1364096087">
          <w:marLeft w:val="0"/>
          <w:marRight w:val="0"/>
          <w:marTop w:val="0"/>
          <w:marBottom w:val="0"/>
          <w:divBdr>
            <w:top w:val="none" w:sz="0" w:space="0" w:color="auto"/>
            <w:left w:val="none" w:sz="0" w:space="0" w:color="auto"/>
            <w:bottom w:val="none" w:sz="0" w:space="0" w:color="auto"/>
            <w:right w:val="none" w:sz="0" w:space="0" w:color="auto"/>
          </w:divBdr>
        </w:div>
        <w:div w:id="1406339411">
          <w:marLeft w:val="0"/>
          <w:marRight w:val="0"/>
          <w:marTop w:val="0"/>
          <w:marBottom w:val="0"/>
          <w:divBdr>
            <w:top w:val="none" w:sz="0" w:space="0" w:color="auto"/>
            <w:left w:val="none" w:sz="0" w:space="0" w:color="auto"/>
            <w:bottom w:val="none" w:sz="0" w:space="0" w:color="auto"/>
            <w:right w:val="none" w:sz="0" w:space="0" w:color="auto"/>
          </w:divBdr>
        </w:div>
        <w:div w:id="1457917925">
          <w:marLeft w:val="0"/>
          <w:marRight w:val="0"/>
          <w:marTop w:val="0"/>
          <w:marBottom w:val="0"/>
          <w:divBdr>
            <w:top w:val="none" w:sz="0" w:space="0" w:color="auto"/>
            <w:left w:val="none" w:sz="0" w:space="0" w:color="auto"/>
            <w:bottom w:val="none" w:sz="0" w:space="0" w:color="auto"/>
            <w:right w:val="none" w:sz="0" w:space="0" w:color="auto"/>
          </w:divBdr>
        </w:div>
        <w:div w:id="1668632122">
          <w:marLeft w:val="0"/>
          <w:marRight w:val="0"/>
          <w:marTop w:val="0"/>
          <w:marBottom w:val="0"/>
          <w:divBdr>
            <w:top w:val="none" w:sz="0" w:space="0" w:color="auto"/>
            <w:left w:val="none" w:sz="0" w:space="0" w:color="auto"/>
            <w:bottom w:val="none" w:sz="0" w:space="0" w:color="auto"/>
            <w:right w:val="none" w:sz="0" w:space="0" w:color="auto"/>
          </w:divBdr>
        </w:div>
        <w:div w:id="1689672665">
          <w:marLeft w:val="0"/>
          <w:marRight w:val="0"/>
          <w:marTop w:val="0"/>
          <w:marBottom w:val="0"/>
          <w:divBdr>
            <w:top w:val="none" w:sz="0" w:space="0" w:color="auto"/>
            <w:left w:val="none" w:sz="0" w:space="0" w:color="auto"/>
            <w:bottom w:val="none" w:sz="0" w:space="0" w:color="auto"/>
            <w:right w:val="none" w:sz="0" w:space="0" w:color="auto"/>
          </w:divBdr>
        </w:div>
        <w:div w:id="1744450585">
          <w:marLeft w:val="0"/>
          <w:marRight w:val="0"/>
          <w:marTop w:val="0"/>
          <w:marBottom w:val="0"/>
          <w:divBdr>
            <w:top w:val="none" w:sz="0" w:space="0" w:color="auto"/>
            <w:left w:val="none" w:sz="0" w:space="0" w:color="auto"/>
            <w:bottom w:val="none" w:sz="0" w:space="0" w:color="auto"/>
            <w:right w:val="none" w:sz="0" w:space="0" w:color="auto"/>
          </w:divBdr>
        </w:div>
        <w:div w:id="1785421252">
          <w:marLeft w:val="0"/>
          <w:marRight w:val="0"/>
          <w:marTop w:val="0"/>
          <w:marBottom w:val="0"/>
          <w:divBdr>
            <w:top w:val="none" w:sz="0" w:space="0" w:color="auto"/>
            <w:left w:val="none" w:sz="0" w:space="0" w:color="auto"/>
            <w:bottom w:val="none" w:sz="0" w:space="0" w:color="auto"/>
            <w:right w:val="none" w:sz="0" w:space="0" w:color="auto"/>
          </w:divBdr>
        </w:div>
        <w:div w:id="1959794822">
          <w:marLeft w:val="0"/>
          <w:marRight w:val="0"/>
          <w:marTop w:val="0"/>
          <w:marBottom w:val="0"/>
          <w:divBdr>
            <w:top w:val="none" w:sz="0" w:space="0" w:color="auto"/>
            <w:left w:val="none" w:sz="0" w:space="0" w:color="auto"/>
            <w:bottom w:val="none" w:sz="0" w:space="0" w:color="auto"/>
            <w:right w:val="none" w:sz="0" w:space="0" w:color="auto"/>
          </w:divBdr>
        </w:div>
        <w:div w:id="2050184496">
          <w:marLeft w:val="0"/>
          <w:marRight w:val="0"/>
          <w:marTop w:val="0"/>
          <w:marBottom w:val="0"/>
          <w:divBdr>
            <w:top w:val="none" w:sz="0" w:space="0" w:color="auto"/>
            <w:left w:val="none" w:sz="0" w:space="0" w:color="auto"/>
            <w:bottom w:val="none" w:sz="0" w:space="0" w:color="auto"/>
            <w:right w:val="none" w:sz="0" w:space="0" w:color="auto"/>
          </w:divBdr>
        </w:div>
        <w:div w:id="2086950328">
          <w:marLeft w:val="0"/>
          <w:marRight w:val="0"/>
          <w:marTop w:val="0"/>
          <w:marBottom w:val="0"/>
          <w:divBdr>
            <w:top w:val="none" w:sz="0" w:space="0" w:color="auto"/>
            <w:left w:val="none" w:sz="0" w:space="0" w:color="auto"/>
            <w:bottom w:val="none" w:sz="0" w:space="0" w:color="auto"/>
            <w:right w:val="none" w:sz="0" w:space="0" w:color="auto"/>
          </w:divBdr>
        </w:div>
      </w:divsChild>
    </w:div>
    <w:div w:id="1580019659">
      <w:bodyDiv w:val="1"/>
      <w:marLeft w:val="0"/>
      <w:marRight w:val="0"/>
      <w:marTop w:val="0"/>
      <w:marBottom w:val="0"/>
      <w:divBdr>
        <w:top w:val="none" w:sz="0" w:space="0" w:color="auto"/>
        <w:left w:val="none" w:sz="0" w:space="0" w:color="auto"/>
        <w:bottom w:val="none" w:sz="0" w:space="0" w:color="auto"/>
        <w:right w:val="none" w:sz="0" w:space="0" w:color="auto"/>
      </w:divBdr>
    </w:div>
    <w:div w:id="212928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C7F81-3E89-46EB-846F-69E188B6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14</Pages>
  <Words>4389</Words>
  <Characters>30289</Characters>
  <Application>Microsoft Office Word</Application>
  <DocSecurity>0</DocSecurity>
  <Lines>252</Lines>
  <Paragraphs>69</Paragraphs>
  <ScaleCrop>false</ScaleCrop>
  <HeadingPairs>
    <vt:vector size="2" baseType="variant">
      <vt:variant>
        <vt:lpstr>Cím</vt:lpstr>
      </vt:variant>
      <vt:variant>
        <vt:i4>1</vt:i4>
      </vt:variant>
    </vt:vector>
  </HeadingPairs>
  <TitlesOfParts>
    <vt:vector size="1" baseType="lpstr">
      <vt:lpstr>Számlák:</vt:lpstr>
    </vt:vector>
  </TitlesOfParts>
  <Company/>
  <LinksUpToDate>false</LinksUpToDate>
  <CharactersWithSpaces>34609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Számlák:</dc:title>
  <dc:subject/>
  <dc:creator>Pálfia</dc:creator>
  <cp:keywords/>
  <cp:lastModifiedBy>Klára Cs.</cp:lastModifiedBy>
  <cp:revision>5</cp:revision>
  <cp:lastPrinted>2019-01-10T18:59:00Z</cp:lastPrinted>
  <dcterms:created xsi:type="dcterms:W3CDTF">2019-04-09T21:58:00Z</dcterms:created>
  <dcterms:modified xsi:type="dcterms:W3CDTF">2019-04-09T22:44:00Z</dcterms:modified>
</cp:coreProperties>
</file>